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z1iku3tx8n7" w:id="0"/>
      <w:bookmarkEnd w:id="0"/>
      <w:r w:rsidDel="00000000" w:rsidR="00000000" w:rsidRPr="00000000">
        <w:rPr>
          <w:rtl w:val="0"/>
        </w:rPr>
        <w:t xml:space="preserve">Avaliação de Ferramentas OSINT para Integração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Este documento resume a avaliação de ferramentas OSINT gratuitas com foco em integração programática (CLI/API) para o projeto de pentest automatizado.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x5cq19th2upi" w:id="1"/>
      <w:bookmarkEnd w:id="1"/>
      <w:r w:rsidDel="00000000" w:rsidR="00000000" w:rsidRPr="00000000">
        <w:rPr>
          <w:rtl w:val="0"/>
        </w:rPr>
        <w:t xml:space="preserve">Critérios de Avaliação: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Gratuidade:</w:t>
      </w:r>
      <w:r w:rsidDel="00000000" w:rsidR="00000000" w:rsidRPr="00000000">
        <w:rPr>
          <w:rtl w:val="0"/>
        </w:rPr>
        <w:t xml:space="preserve"> Preferência por ferramentas gratuitas ou com um nível gratuito robusto.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Integração Programática:</w:t>
      </w:r>
      <w:r w:rsidDel="00000000" w:rsidR="00000000" w:rsidRPr="00000000">
        <w:rPr>
          <w:rtl w:val="0"/>
        </w:rPr>
        <w:t xml:space="preserve"> Suporte a CLI ou API para automação.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Abrangência de Fontes:</w:t>
      </w:r>
      <w:r w:rsidDel="00000000" w:rsidR="00000000" w:rsidRPr="00000000">
        <w:rPr>
          <w:rtl w:val="0"/>
        </w:rPr>
        <w:t xml:space="preserve"> Quantidade e variedade de fontes de dados que a ferramenta consulta.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Tipos de Informação Coletada:</w:t>
      </w:r>
      <w:r w:rsidDel="00000000" w:rsidR="00000000" w:rsidRPr="00000000">
        <w:rPr>
          <w:rtl w:val="0"/>
        </w:rPr>
        <w:t xml:space="preserve"> E-mails, subdomínios, IPs, nomes de usuário, tecnologias, vazamentos, etc.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Facilidade de Instalação e Uso:</w:t>
      </w:r>
      <w:r w:rsidDel="00000000" w:rsidR="00000000" w:rsidRPr="00000000">
        <w:rPr>
          <w:rtl w:val="0"/>
        </w:rPr>
        <w:t xml:space="preserve"> Simplicidade para configurar e executar.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Comunidade e Documentação:</w:t>
      </w:r>
      <w:r w:rsidDel="00000000" w:rsidR="00000000" w:rsidRPr="00000000">
        <w:rPr>
          <w:rtl w:val="0"/>
        </w:rPr>
        <w:t xml:space="preserve"> Disponibilidade de suporte e documentação clara.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Manutenção:</w:t>
      </w:r>
      <w:r w:rsidDel="00000000" w:rsidR="00000000" w:rsidRPr="00000000">
        <w:rPr>
          <w:rtl w:val="0"/>
        </w:rPr>
        <w:t xml:space="preserve"> Frequência de atualizações e atividade do projeto.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tgb79q7cilv9" w:id="2"/>
      <w:bookmarkEnd w:id="2"/>
      <w:r w:rsidDel="00000000" w:rsidR="00000000" w:rsidRPr="00000000">
        <w:rPr>
          <w:rtl w:val="0"/>
        </w:rPr>
        <w:t xml:space="preserve">Ferramentas OSINT Selecionadas (Principais Candidatas):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Com base na avaliação, as seguintes ferramentas são as principais candidatas para integração inicial, devido à sua gratuidade (ou robusto nível gratuito), capacidade de integração programática e abrangência: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theHarvester: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Justificativa:</w:t>
      </w:r>
      <w:r w:rsidDel="00000000" w:rsidR="00000000" w:rsidRPr="00000000">
        <w:rPr>
          <w:rtl w:val="0"/>
        </w:rPr>
        <w:t xml:space="preserve"> Excelente para enumeração inicial de e-mails, subdomínios, hosts. CLI bem estabelecida, saída parseável. Ampla gama de fontes, embora algumas exijam chaves de API com limites gratuitos.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Foco de Integração:</w:t>
      </w:r>
      <w:r w:rsidDel="00000000" w:rsidR="00000000" w:rsidRPr="00000000">
        <w:rPr>
          <w:rtl w:val="0"/>
        </w:rPr>
        <w:t xml:space="preserve"> Coleta de e-mails, subdomínios, IPs associados a um domínio.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SpiderFoot (Versão Open Source):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Justificativa:</w:t>
      </w:r>
      <w:r w:rsidDel="00000000" w:rsidR="00000000" w:rsidRPr="00000000">
        <w:rPr>
          <w:rtl w:val="0"/>
        </w:rPr>
        <w:t xml:space="preserve"> Extremamente abrangente com mais de 200 módulos. Permite uma coleta de dados muito rica e correlação. A integração programática pode ser feita via CLI ou scripts que interajam com seus módulos Python.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Foco de Integração:</w:t>
      </w:r>
      <w:r w:rsidDel="00000000" w:rsidR="00000000" w:rsidRPr="00000000">
        <w:rPr>
          <w:rtl w:val="0"/>
        </w:rPr>
        <w:t xml:space="preserve"> Coleta diversificada de informações (DNS, WHOIS, e-mails, redes sociais, vazamentos de dados, etc.), correlação de dados.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Photon: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Justificativa:</w:t>
      </w:r>
      <w:r w:rsidDel="00000000" w:rsidR="00000000" w:rsidRPr="00000000">
        <w:rPr>
          <w:rtl w:val="0"/>
        </w:rPr>
        <w:t xml:space="preserve"> Rastreador web rápido e eficiente para extrair informações de um site específico (URLs, e-mails, arquivos, contas de mídia social). Saída em JSON facilita a integração.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Foco de Integração:</w:t>
      </w:r>
      <w:r w:rsidDel="00000000" w:rsidR="00000000" w:rsidRPr="00000000">
        <w:rPr>
          <w:rtl w:val="0"/>
        </w:rPr>
        <w:t xml:space="preserve"> Extração detalhada de informações de websites alvo.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Shodan (API com Chave Gratuita):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Justificativa:</w:t>
      </w:r>
      <w:r w:rsidDel="00000000" w:rsidR="00000000" w:rsidRPr="00000000">
        <w:rPr>
          <w:rtl w:val="0"/>
        </w:rPr>
        <w:t xml:space="preserve"> Essencial para identificar dispositivos conectados à internet, portas abertas, banners de serviços e tecnologias. A API, mesmo com limites no plano gratuito, oferece informações valiosas.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Foco de Integração:</w:t>
      </w:r>
      <w:r w:rsidDel="00000000" w:rsidR="00000000" w:rsidRPr="00000000">
        <w:rPr>
          <w:rtl w:val="0"/>
        </w:rPr>
        <w:t xml:space="preserve"> Identificação de serviços expostos, tecnologias e potenciais vulnerabilidades baseadas em banners.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Outras Ferramentas Consideradas (Para Expansão Futura ou Módulos Específicos):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Recon-ng:</w:t>
      </w:r>
      <w:r w:rsidDel="00000000" w:rsidR="00000000" w:rsidRPr="00000000">
        <w:rPr>
          <w:rtl w:val="0"/>
        </w:rPr>
        <w:t xml:space="preserve"> Framework modular poderoso, pode ser considerado para funcionalidades de reconhecimento mais avançadas ou específicas. A complexidade de scriptar todos os módulos pode ser um desafio inicial.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Maltego (Versão Comunitária):</w:t>
      </w:r>
      <w:r w:rsidDel="00000000" w:rsidR="00000000" w:rsidRPr="00000000">
        <w:rPr>
          <w:rtl w:val="0"/>
        </w:rPr>
        <w:t xml:space="preserve"> Embora a integração programática direta possa ser limitada na versão gratuita, pode inspirar a lógica de correlação e visualização.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xedwjvfyvjtc" w:id="3"/>
      <w:bookmarkEnd w:id="3"/>
      <w:r w:rsidDel="00000000" w:rsidR="00000000" w:rsidRPr="00000000">
        <w:rPr>
          <w:rtl w:val="0"/>
        </w:rPr>
        <w:t xml:space="preserve">Bibliotecas para Visualização em Grafo Selecionadas: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NetworkX (com Matplotlib ou Graphviz para Renderização):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Justificativa:</w:t>
      </w:r>
      <w:r w:rsidDel="00000000" w:rsidR="00000000" w:rsidRPr="00000000">
        <w:rPr>
          <w:rtl w:val="0"/>
        </w:rPr>
        <w:t xml:space="preserve"> NetworkX é o padrão de fato em Python para manipulação de grafos. É flexível e poderoso. Para a renderização:</w:t>
      </w:r>
    </w:p>
    <w:p w:rsidR="00000000" w:rsidDel="00000000" w:rsidP="00000000" w:rsidRDefault="00000000" w:rsidRPr="00000000" w14:paraId="0000002A">
      <w:pPr>
        <w:numPr>
          <w:ilvl w:val="2"/>
          <w:numId w:val="4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Matplotlib:</w:t>
      </w:r>
      <w:r w:rsidDel="00000000" w:rsidR="00000000" w:rsidRPr="00000000">
        <w:rPr>
          <w:rtl w:val="0"/>
        </w:rPr>
        <w:t xml:space="preserve"> Boa para visualizações estáticas simples e integração direta com PyQt.</w:t>
      </w:r>
    </w:p>
    <w:p w:rsidR="00000000" w:rsidDel="00000000" w:rsidP="00000000" w:rsidRDefault="00000000" w:rsidRPr="00000000" w14:paraId="0000002B">
      <w:pPr>
        <w:numPr>
          <w:ilvl w:val="2"/>
          <w:numId w:val="4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Graphviz:</w:t>
      </w:r>
      <w:r w:rsidDel="00000000" w:rsidR="00000000" w:rsidRPr="00000000">
        <w:rPr>
          <w:rtl w:val="0"/>
        </w:rPr>
        <w:t xml:space="preserve"> Excelente para layouts de grafos mais complexos e esteticamente agradáveis. A integração com Python é direta, e as imagens geradas podem ser facilmente exibidas na GUI PyQt.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Foco de Integração:</w:t>
      </w:r>
      <w:r w:rsidDel="00000000" w:rsidR="00000000" w:rsidRPr="00000000">
        <w:rPr>
          <w:rtl w:val="0"/>
        </w:rPr>
        <w:t xml:space="preserve"> Criar a estrutura de dados do grafo com NetworkX. Usar Graphviz para gerar as imagens do grafo da "teia de aranha" e exibi-las na interface PyQt. Matplotlib pode ser uma alternativa para grafos mais simples ou interatividade básica se Graphviz apresentar desafios de dependência no ambiente final.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PyQtGraph (Consideração Secundária para Grafos):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Justificativa:</w:t>
      </w:r>
      <w:r w:rsidDel="00000000" w:rsidR="00000000" w:rsidRPr="00000000">
        <w:rPr>
          <w:rtl w:val="0"/>
        </w:rPr>
        <w:t xml:space="preserve"> Se a interatividade direta com o grafo dentro da janela PyQt (zoom, pan, seleção de nós) for um requisito forte e as opções acima se mostrarem limitadas, PyQtGraph pode ser explorado, embora sua especialidade não seja grafos de rede complexos.</w:t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17alczke1m2h" w:id="4"/>
      <w:bookmarkEnd w:id="4"/>
      <w:r w:rsidDel="00000000" w:rsidR="00000000" w:rsidRPr="00000000">
        <w:rPr>
          <w:rtl w:val="0"/>
        </w:rPr>
        <w:t xml:space="preserve">Próximos Passos: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Com estas seleções preliminares, o próximo passo é detalhar a arquitetura de como estas ferramentas e bibliotecas serão integradas no sistema existente. Isso incluirá: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Como os dados de cada ferramenta OSINT serão chamados, processados e armazenados.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Como os dados coletados formarão o grafo de investigação.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Como o grafo será visualizado na interface gráfica.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Como a lógica de decisão será expandida para usar os dados OSINT e sugerir novas ações.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