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Distributed Denial-of-Service (DDoS) attacks have been known since many years [8, 9, 24, 34] and they still constitute an important problem today.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5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For years, researchers have been working on methods to take over or disrupt the command-and-control (C&amp;C) infrastructure of botnets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While cryptocurrency has been studied since the 1980s [22, 25, 28], bitcoin is the first to see widespread adoption.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Redaction of sensitive information from documents has been used since ancient times as a means of concealing and removing secrets from texts intended for public release.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Since the first widely-exploited buffer overflow used by the 1998 Morris worm [27], the prevention, exploitation, and mitigation of memory corruption vulnerabilities have occupied the time of security researchers and cybercriminals alike.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Since its beginning in the early nineties, the Web evolved from a mechanism to publish and link static documents into a sophisticated platform for distributed Web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Despite years of study, memory corruption vulnerabilities still lead to controlflow hijacking attacks today.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