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Compte rendu du comité de pilotage : EGUITRA Finance et AxisPro Suite</w:t>
      </w:r>
    </w:p>
    <w:p>
      <w:pPr>
        <w:spacing w:after="100"/>
        <w:jc w:val="both"/>
      </w:pPr>
      <w:r>
        <w:rPr>
          <w:rFonts w:ascii="Calibri" w:cs="Calibri" w:eastAsia="Calibri" w:hAnsi="Calibri"/>
          <w:sz w:val="20"/>
          <w:szCs w:val="20"/>
        </w:rPr>
        <w:t xml:space="preserve">Modèle, à remplir à chaque comité hebdomadaire (offre OTF-EGUITRA-2026-37, chapitre 6.4). Le compte rendu constate l'avancement, les décisions et les événements qui décalent la date contractuelle. Un retard imputable au client n'est opposable que s'il est constaté au comité (chapitre 6.6) : chaque événement est inscrit ici, daté, et le compte rendu est signé par les deux parties.</w:t>
      </w:r>
    </w:p>
    <w:p>
      <w:pPr>
        <w:keepNext/>
        <w:pBdr>
          <w:bottom w:val="single" w:color="1A9E9E" w:sz="6" w:space="2"/>
        </w:pBdr>
        <w:spacing w:after="100" w:before="280"/>
      </w:pPr>
      <w:r>
        <w:rPr>
          <w:rFonts w:ascii="Calibri" w:cs="Calibri" w:eastAsia="Calibri" w:hAnsi="Calibri"/>
          <w:b/>
          <w:bCs/>
          <w:color w:val="1C1E6B"/>
          <w:sz w:val="26"/>
          <w:szCs w:val="26"/>
        </w:rPr>
        <w:t xml:space="preserve">1. Séance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1"/>
        <w:gridCol w:w="5507"/>
      </w:tblGrid>
      <w:tr>
        <w:trPr>
          <w:tblHeader/>
        </w:trPr>
        <w:tc>
          <w:tcPr>
            <w:tcW w:type="dxa" w:w="413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Élément</w:t>
            </w:r>
          </w:p>
        </w:tc>
        <w:tc>
          <w:tcPr>
            <w:tcW w:type="dxa" w:w="550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Valeur</w:t>
            </w:r>
          </w:p>
        </w:tc>
      </w:tr>
      <w:tr>
        <w:tc>
          <w:tcPr>
            <w:tcW w:type="dxa" w:w="41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Comité n°</w:t>
            </w:r>
          </w:p>
        </w:tc>
        <w:tc>
          <w:tcPr>
            <w:tcW w:type="dxa" w:w="55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41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heure et lieu</w:t>
            </w:r>
          </w:p>
        </w:tc>
        <w:tc>
          <w:tcPr>
            <w:tcW w:type="dxa" w:w="55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41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Semaine du projet</w:t>
            </w:r>
          </w:p>
        </w:tc>
        <w:tc>
          <w:tcPr>
            <w:tcW w:type="dxa" w:w="55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semaine ______ (T0 : ______)</w:t>
            </w:r>
          </w:p>
        </w:tc>
      </w:tr>
      <w:tr>
        <w:tc>
          <w:tcPr>
            <w:tcW w:type="dxa" w:w="41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contractuelle avant ce comité</w:t>
            </w:r>
          </w:p>
        </w:tc>
        <w:tc>
          <w:tcPr>
            <w:tcW w:type="dxa" w:w="55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41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Comité précédent</w:t>
            </w:r>
          </w:p>
        </w:tc>
        <w:tc>
          <w:tcPr>
            <w:tcW w:type="dxa" w:w="55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 ______ du ______</w:t>
            </w:r>
          </w:p>
        </w:tc>
      </w:tr>
      <w:tr>
        <w:tc>
          <w:tcPr>
            <w:tcW w:type="dxa" w:w="41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Rédacteur</w:t>
            </w:r>
          </w:p>
        </w:tc>
        <w:tc>
          <w:tcPr>
            <w:tcW w:type="dxa" w:w="55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2. Participants</w:t>
      </w:r>
    </w:p>
    <w:p>
      <w:pPr>
        <w:spacing w:after="100"/>
        <w:jc w:val="both"/>
      </w:pPr>
      <w:r>
        <w:rPr>
          <w:rFonts w:ascii="Calibri" w:cs="Calibri" w:eastAsia="Calibri" w:hAnsi="Calibri"/>
          <w:sz w:val="20"/>
          <w:szCs w:val="20"/>
        </w:rPr>
        <w:t xml:space="preserve">Le comité réunit la direction générale et le responsable financier du client, les référents concernés et le prestataire (offre, chapitre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2524"/>
        <w:gridCol w:w="2524"/>
        <w:gridCol w:w="1836"/>
      </w:tblGrid>
      <w:tr>
        <w:trPr>
          <w:tblHeader/>
        </w:trPr>
        <w:tc>
          <w:tcPr>
            <w:tcW w:type="dxa" w:w="275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Nom</w:t>
            </w:r>
          </w:p>
        </w:tc>
        <w:tc>
          <w:tcPr>
            <w:tcW w:type="dxa" w:w="252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Fonction</w:t>
            </w:r>
          </w:p>
        </w:tc>
        <w:tc>
          <w:tcPr>
            <w:tcW w:type="dxa" w:w="252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Société</w:t>
            </w:r>
          </w:p>
        </w:tc>
        <w:tc>
          <w:tcPr>
            <w:tcW w:type="dxa" w:w="183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Présent, excusé ou absent</w:t>
            </w:r>
          </w:p>
        </w:tc>
      </w:tr>
      <w:tr>
        <w:tc>
          <w:tcPr>
            <w:tcW w:type="dxa" w:w="275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8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75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8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275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8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75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8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275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8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75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2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8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3. Avancement par lot</w:t>
      </w:r>
    </w:p>
    <w:p>
      <w:pPr>
        <w:spacing w:after="100"/>
        <w:jc w:val="both"/>
      </w:pPr>
      <w:r>
        <w:rPr>
          <w:rFonts w:ascii="Calibri" w:cs="Calibri" w:eastAsia="Calibri" w:hAnsi="Calibri"/>
          <w:sz w:val="20"/>
          <w:szCs w:val="20"/>
        </w:rPr>
        <w:t xml:space="preserve">Lots de l'offre (chapitre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2"/>
        <w:gridCol w:w="2514"/>
        <w:gridCol w:w="2514"/>
        <w:gridCol w:w="1048"/>
      </w:tblGrid>
      <w:tr>
        <w:trPr>
          <w:tblHeader/>
        </w:trPr>
        <w:tc>
          <w:tcPr>
            <w:tcW w:type="dxa" w:w="356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Lot</w:t>
            </w:r>
          </w:p>
        </w:tc>
        <w:tc>
          <w:tcPr>
            <w:tcW w:type="dxa" w:w="251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Avancement constaté</w:t>
            </w:r>
          </w:p>
        </w:tc>
        <w:tc>
          <w:tcPr>
            <w:tcW w:type="dxa" w:w="251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Prochaine étape</w:t>
            </w:r>
          </w:p>
        </w:tc>
        <w:tc>
          <w:tcPr>
            <w:tcW w:type="dxa" w:w="104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Échéance</w:t>
            </w:r>
          </w:p>
        </w:tc>
      </w:tr>
      <w:tr>
        <w:tc>
          <w:tcPr>
            <w:tcW w:type="dxa" w:w="35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Cadrage, conception des parcours et charte graphique</w:t>
            </w:r>
          </w:p>
        </w:tc>
        <w:tc>
          <w:tcPr>
            <w:tcW w:type="dxa" w:w="2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4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5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Socle technique et hébergement</w:t>
            </w:r>
          </w:p>
        </w:tc>
        <w:tc>
          <w:tcPr>
            <w:tcW w:type="dxa" w:w="2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4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5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Finance</w:t>
            </w:r>
          </w:p>
        </w:tc>
        <w:tc>
          <w:tcPr>
            <w:tcW w:type="dxa" w:w="2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4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5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Modules métier : transport et Rotations, BTP, immobilier, fiscalité, consolidation</w:t>
            </w:r>
          </w:p>
        </w:tc>
        <w:tc>
          <w:tcPr>
            <w:tcW w:type="dxa" w:w="2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4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5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AxisPro Suite et portail des porteurs</w:t>
            </w:r>
          </w:p>
        </w:tc>
        <w:tc>
          <w:tcPr>
            <w:tcW w:type="dxa" w:w="2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4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5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Reprise de l'exercice 2026, recette, formation, mise en production</w:t>
            </w:r>
          </w:p>
        </w:tc>
        <w:tc>
          <w:tcPr>
            <w:tcW w:type="dxa" w:w="2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5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4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5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Ajouts hors du périmètre de l'offre (avenant)</w:t>
            </w:r>
          </w:p>
        </w:tc>
        <w:tc>
          <w:tcPr>
            <w:tcW w:type="dxa" w:w="2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5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4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4.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
        <w:gridCol w:w="5669"/>
        <w:gridCol w:w="2041"/>
        <w:gridCol w:w="1361"/>
      </w:tblGrid>
      <w:tr>
        <w:trPr>
          <w:tblHeader/>
        </w:trPr>
        <w:tc>
          <w:tcPr>
            <w:tcW w:type="dxa" w:w="5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566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Décision</w:t>
            </w:r>
          </w:p>
        </w:tc>
        <w:tc>
          <w:tcPr>
            <w:tcW w:type="dxa" w:w="204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Responsable</w:t>
            </w:r>
          </w:p>
        </w:tc>
        <w:tc>
          <w:tcPr>
            <w:tcW w:type="dxa" w:w="136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Échéance</w:t>
            </w: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566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566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566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566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566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5. Prérequis demandés et reçus</w:t>
      </w:r>
    </w:p>
    <w:p>
      <w:pPr>
        <w:spacing w:after="100"/>
        <w:jc w:val="both"/>
      </w:pPr>
      <w:r>
        <w:rPr>
          <w:rFonts w:ascii="Calibri" w:cs="Calibri" w:eastAsia="Calibri" w:hAnsi="Calibri"/>
          <w:sz w:val="20"/>
          <w:szCs w:val="20"/>
        </w:rPr>
        <w:t xml:space="preserve">Reprendre les lignes ouvertes du registre des prérequis (</w:t>
      </w:r>
      <w:r>
        <w:rPr>
          <w:rFonts w:ascii="Consolas" w:cs="Consolas" w:eastAsia="Consolas" w:hAnsi="Consolas"/>
          <w:color w:val="333333"/>
          <w:sz w:val="18"/>
          <w:szCs w:val="18"/>
        </w:rPr>
        <w:t xml:space="preserve">docs/projet/registre-des-prerequis.md</w:t>
      </w:r>
      <w:r>
        <w:rPr>
          <w:rFonts w:ascii="Calibri" w:cs="Calibri" w:eastAsia="Calibri" w:hAnsi="Calibri"/>
          <w:sz w:val="20"/>
          <w:szCs w:val="20"/>
        </w:rPr>
        <w:t xml:space="preserve">) et les demandes nouvelles.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1"/>
        <w:gridCol w:w="1285"/>
        <w:gridCol w:w="1285"/>
        <w:gridCol w:w="1285"/>
        <w:gridCol w:w="2142"/>
      </w:tblGrid>
      <w:tr>
        <w:trPr>
          <w:tblHeader/>
        </w:trPr>
        <w:tc>
          <w:tcPr>
            <w:tcW w:type="dxa" w:w="364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Prérequis</w:t>
            </w:r>
          </w:p>
        </w:tc>
        <w:tc>
          <w:tcPr>
            <w:tcW w:type="dxa" w:w="128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Demandé le</w:t>
            </w:r>
          </w:p>
        </w:tc>
        <w:tc>
          <w:tcPr>
            <w:tcW w:type="dxa" w:w="128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Attendu le</w:t>
            </w:r>
          </w:p>
        </w:tc>
        <w:tc>
          <w:tcPr>
            <w:tcW w:type="dxa" w:w="128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Reçu le</w:t>
            </w:r>
          </w:p>
        </w:tc>
        <w:tc>
          <w:tcPr>
            <w:tcW w:type="dxa" w:w="21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Observation</w:t>
            </w:r>
          </w:p>
        </w:tc>
      </w:tr>
      <w:tr>
        <w:tc>
          <w:tcPr>
            <w:tcW w:type="dxa" w:w="36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1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6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1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6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1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6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1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6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1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6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1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6. Événements qui décalent la date contractuelle</w:t>
      </w:r>
    </w:p>
    <w:p>
      <w:pPr>
        <w:spacing w:after="100"/>
        <w:jc w:val="both"/>
      </w:pPr>
      <w:r>
        <w:rPr>
          <w:rFonts w:ascii="Calibri" w:cs="Calibri" w:eastAsia="Calibri" w:hAnsi="Calibri"/>
          <w:sz w:val="20"/>
          <w:szCs w:val="20"/>
        </w:rPr>
        <w:t xml:space="preserve">Événements non imputables au prestataire, qui décalent la date contractuelle d'autant (offre, chapitre 6.6). Une ligne par événement, avec ses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2950"/>
        <w:gridCol w:w="983"/>
        <w:gridCol w:w="983"/>
        <w:gridCol w:w="787"/>
        <w:gridCol w:w="1377"/>
      </w:tblGrid>
      <w:tr>
        <w:trPr>
          <w:tblHeader/>
        </w:trPr>
        <w:tc>
          <w:tcPr>
            <w:tcW w:type="dxa" w:w="25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Nature</w:t>
            </w:r>
          </w:p>
        </w:tc>
        <w:tc>
          <w:tcPr>
            <w:tcW w:type="dxa" w:w="295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Description</w:t>
            </w:r>
          </w:p>
        </w:tc>
        <w:tc>
          <w:tcPr>
            <w:tcW w:type="dxa" w:w="98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Du</w:t>
            </w:r>
          </w:p>
        </w:tc>
        <w:tc>
          <w:tcPr>
            <w:tcW w:type="dxa" w:w="98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Au</w:t>
            </w:r>
          </w:p>
        </w:tc>
        <w:tc>
          <w:tcPr>
            <w:tcW w:type="dxa" w:w="78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Jours</w:t>
            </w:r>
          </w:p>
        </w:tc>
        <w:tc>
          <w:tcPr>
            <w:tcW w:type="dxa" w:w="137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Constaté par les deux parties : oui / non</w:t>
            </w:r>
          </w:p>
        </w:tc>
      </w:tr>
      <w:tr>
        <w:tc>
          <w:tcPr>
            <w:tcW w:type="dxa" w:w="25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Indisponibilité d'un référent</w:t>
            </w:r>
          </w:p>
        </w:tc>
        <w:tc>
          <w:tcPr>
            <w:tcW w:type="dxa" w:w="29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7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Remise tardive d'un prérequis</w:t>
            </w:r>
          </w:p>
        </w:tc>
        <w:tc>
          <w:tcPr>
            <w:tcW w:type="dxa" w:w="29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7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25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Validation du client au-delà de deux jours ouvrés</w:t>
            </w:r>
          </w:p>
        </w:tc>
        <w:tc>
          <w:tcPr>
            <w:tcW w:type="dxa" w:w="29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7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Demande hors périmètre</w:t>
            </w:r>
          </w:p>
        </w:tc>
        <w:tc>
          <w:tcPr>
            <w:tcW w:type="dxa" w:w="295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7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25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Force majeure</w:t>
            </w:r>
          </w:p>
        </w:tc>
        <w:tc>
          <w:tcPr>
            <w:tcW w:type="dxa" w:w="295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8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7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4131"/>
      </w:tblGrid>
      <w:tr>
        <w:trPr>
          <w:tblHeader/>
        </w:trPr>
        <w:tc>
          <w:tcPr>
            <w:tcW w:type="dxa" w:w="550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Bilan</w:t>
            </w:r>
          </w:p>
        </w:tc>
        <w:tc>
          <w:tcPr>
            <w:tcW w:type="dxa" w:w="413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Valeur</w:t>
            </w:r>
          </w:p>
        </w:tc>
      </w:tr>
      <w:tr>
        <w:tc>
          <w:tcPr>
            <w:tcW w:type="dxa" w:w="55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Décalage constaté à ce comité</w:t>
            </w:r>
          </w:p>
        </w:tc>
        <w:tc>
          <w:tcPr>
            <w:tcW w:type="dxa" w:w="41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 jours</w:t>
            </w:r>
          </w:p>
        </w:tc>
      </w:tr>
      <w:tr>
        <w:tc>
          <w:tcPr>
            <w:tcW w:type="dxa" w:w="55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Décalage cumulé depuis T0</w:t>
            </w:r>
          </w:p>
        </w:tc>
        <w:tc>
          <w:tcPr>
            <w:tcW w:type="dxa" w:w="41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jours</w:t>
            </w:r>
          </w:p>
        </w:tc>
      </w:tr>
      <w:tr>
        <w:tc>
          <w:tcPr>
            <w:tcW w:type="dxa" w:w="55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contractuelle après ce comité</w:t>
            </w:r>
          </w:p>
        </w:tc>
        <w:tc>
          <w:tcPr>
            <w:tcW w:type="dxa" w:w="41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bl>
    <w:p>
      <w:pPr>
        <w:spacing w:after="80"/>
      </w:pPr>
    </w:p>
    <w:p>
      <w:pPr>
        <w:spacing w:after="100"/>
        <w:jc w:val="both"/>
      </w:pPr>
      <w:r>
        <w:rPr>
          <w:rFonts w:ascii="Calibri" w:cs="Calibri" w:eastAsia="Calibri" w:hAnsi="Calibri"/>
          <w:sz w:val="20"/>
          <w:szCs w:val="20"/>
        </w:rPr>
        <w:t xml:space="preserve">Demandes hors périmètre reçues depuis le comité précédent (offre, chapitre 8.1 : avenant chiffré)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1"/>
        <w:gridCol w:w="1377"/>
        <w:gridCol w:w="2295"/>
        <w:gridCol w:w="2065"/>
      </w:tblGrid>
      <w:tr>
        <w:trPr>
          <w:tblHeader/>
        </w:trPr>
        <w:tc>
          <w:tcPr>
            <w:tcW w:type="dxa" w:w="390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Demande</w:t>
            </w:r>
          </w:p>
        </w:tc>
        <w:tc>
          <w:tcPr>
            <w:tcW w:type="dxa" w:w="137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Reçue le</w:t>
            </w:r>
          </w:p>
        </w:tc>
        <w:tc>
          <w:tcPr>
            <w:tcW w:type="dxa" w:w="229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Suite donnée : avenant, report, refus</w:t>
            </w:r>
          </w:p>
        </w:tc>
        <w:tc>
          <w:tcPr>
            <w:tcW w:type="dxa" w:w="206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Incidence sur le délai</w:t>
            </w:r>
          </w:p>
        </w:tc>
      </w:tr>
      <w:tr>
        <w:tc>
          <w:tcPr>
            <w:tcW w:type="dxa" w:w="390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7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29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06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90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7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29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06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90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7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29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06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7. Points ouverts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
        <w:gridCol w:w="5669"/>
        <w:gridCol w:w="2041"/>
        <w:gridCol w:w="1361"/>
      </w:tblGrid>
      <w:tr>
        <w:trPr>
          <w:tblHeader/>
        </w:trPr>
        <w:tc>
          <w:tcPr>
            <w:tcW w:type="dxa" w:w="5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566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Point</w:t>
            </w:r>
          </w:p>
        </w:tc>
        <w:tc>
          <w:tcPr>
            <w:tcW w:type="dxa" w:w="204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Responsable</w:t>
            </w:r>
          </w:p>
        </w:tc>
        <w:tc>
          <w:tcPr>
            <w:tcW w:type="dxa" w:w="136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Échéance</w:t>
            </w: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566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566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566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566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566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0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Prochain comité : le ______ à ______.</w:t>
      </w:r>
    </w:p>
    <w:p>
      <w:pPr>
        <w:keepNext/>
        <w:pBdr>
          <w:bottom w:val="single" w:color="1A9E9E" w:sz="6" w:space="2"/>
        </w:pBdr>
        <w:spacing w:after="100" w:before="280"/>
      </w:pPr>
      <w:r>
        <w:rPr>
          <w:rFonts w:ascii="Calibri" w:cs="Calibri" w:eastAsia="Calibri" w:hAnsi="Calibri"/>
          <w:b/>
          <w:bCs/>
          <w:color w:val="1C1E6B"/>
          <w:sz w:val="26"/>
          <w:szCs w:val="26"/>
        </w:rPr>
        <w:t xml:space="preserve">8. Signatures</w:t>
      </w:r>
    </w:p>
    <w:p>
      <w:pPr>
        <w:spacing w:after="100"/>
        <w:jc w:val="both"/>
      </w:pPr>
      <w:r>
        <w:rPr>
          <w:rFonts w:ascii="Calibri" w:cs="Calibri" w:eastAsia="Calibri" w:hAnsi="Calibri"/>
          <w:sz w:val="20"/>
          <w:szCs w:val="20"/>
        </w:rPr>
        <w:t xml:space="preserve">Le prestataire signe le compte rendu ; le client le contre-signe, avec ses observations éventuelles.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3"/>
        <w:gridCol w:w="6295"/>
      </w:tblGrid>
      <w:tr>
        <w:trPr>
          <w:tblHeader/>
        </w:trPr>
        <w:tc>
          <w:tcPr>
            <w:tcW w:type="dxa" w:w="334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E-VOLUTION XP</w:t>
            </w:r>
          </w:p>
        </w:tc>
        <w:tc>
          <w:tcPr>
            <w:tcW w:type="dxa" w:w="629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EGUITRA GROUP SARLU et MB AxisPro Consulting</w:t>
            </w:r>
          </w:p>
        </w:tc>
      </w:tr>
      <w:tr>
        <w:tc>
          <w:tcPr>
            <w:tcW w:type="dxa" w:w="334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Madigbè Kouyaté, gérant</w:t>
            </w:r>
          </w:p>
        </w:tc>
        <w:tc>
          <w:tcPr>
            <w:tcW w:type="dxa" w:w="629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et fonction : ______</w:t>
            </w:r>
          </w:p>
        </w:tc>
      </w:tr>
      <w:tr>
        <w:tc>
          <w:tcPr>
            <w:tcW w:type="dxa" w:w="334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et signature :</w:t>
            </w:r>
          </w:p>
        </w:tc>
        <w:tc>
          <w:tcPr>
            <w:tcW w:type="dxa" w:w="629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contre-signature et observations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Compte rendu du comité de pilotage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du comité de pilotage EGUITRA Finance et AxisPro Suite</dc:title>
  <dc:creator>E-VOLUTION XP</dc:creator>
  <cp:lastModifiedBy>Un-named</cp:lastModifiedBy>
  <cp:revision>1</cp:revision>
  <dcterms:created xsi:type="dcterms:W3CDTF">2026-10-25T14:34:36.452Z</dcterms:created>
  <dcterms:modified xsi:type="dcterms:W3CDTF">2026-10-25T14:34:36.452Z</dcterms:modified>
</cp:coreProperties>
</file>

<file path=docProps/custom.xml><?xml version="1.0" encoding="utf-8"?>
<Properties xmlns="http://schemas.openxmlformats.org/officeDocument/2006/custom-properties" xmlns:vt="http://schemas.openxmlformats.org/officeDocument/2006/docPropsVTypes"/>
</file>