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drawing>
          <wp:inline distT="0" distB="0" distL="0" distR="0">
            <wp:extent cx="1428750" cy="47625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1C1E6B"/>
          <w:sz w:val="36"/>
          <w:szCs w:val="36"/>
        </w:rPr>
        <w:t xml:space="preserve">Guide du porteur de projet : le portail AxisPro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Pour tous : se connecter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Ouvrir l'adresse de l'application (EGUITRA Finance, AxisPro Suite ou le portail) dans un navigateur récent.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Saisir l'identifiant et le mot de passe remis par l'administrateur.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Première connexion : activer la double authentification (installer une application d'authentification sur le téléphone, Google Authenticator, Microsoft Authenticator ou FreeOTP, scanner le code affiché et saisir le code à 6 chiffres), puis remplacer le mot de passe provisoire par un mot de passe personnel d'au moins 10 caractères.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4.	</w:t>
      </w:r>
      <w:r>
        <w:rPr>
          <w:rFonts w:ascii="Calibri" w:cs="Calibri" w:eastAsia="Calibri" w:hAnsi="Calibri"/>
          <w:sz w:val="20"/>
          <w:szCs w:val="20"/>
        </w:rPr>
        <w:t xml:space="preserve">Connexions suivantes : identifiant, mot de passe, puis le code à 6 chiffres du téléphone.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Deux sociétés, un seul compte : si votre compte est ouvert à EGUITRA GROUP SARLU et à MB AxisPro Consulting, choisissez la société de travail avec le sélecteur en haut de l'écran ; l'écran se recharge sur les données de cette société. Les comptabilités restent séparées. La direction et la finance disposent aussi de la vue « Groupe consolidé » qui réunit les deux.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Téléphone perdu ou changé : demander à l'administrateur de réinitialiser la double authentification. Mot de passe oublié : l'administrateur en remet un nouveau, provisoire. Les sessions expirent d'elles-mêmes au bout de quelques heures ; toutes les connexions sont journalisées.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Le cabinet MB AxisPro Consulting vous ouvre un accès au portail pour suivre votre dossier.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Première connexion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Votre consultant vous remet un identifiant et un mot de passe provisoire. À la première connexion, activez la double authentification avec une application d'authentification sur votre téléphone, puis choisissez votre propre mot de passe (10 caractères au moins).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Votre dossier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Avancement : les étapes de l'évaluation et celle où se trouve votre dossier.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Ce que le cabinet attend de vous : les actions à mener, avec leur échéance. Une fois une action réalisée, « J'ai réalisé cette action », décrivez ce que vous avez fait (et déposez les pièces correspondantes), puis « Transmettre au cabinet » : votre consultant la valide.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Pièces demandées : la liste des documents attendus à ce stade, leur état (manquante, reçue, validée, à reprendre). « Liste imprimable des pièces » donne en PDF les pièces attendues, les compléments demandés par le cabinet et les pièces des étapes suivantes.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Déposer une pièce : « Déposer » en face du document (PDF, photo JPEG ou PNG, Word .docx ou Excel .xlsx, 20 Mo au plus). Les anciens formats .doc et .xls, les archives ZIP et les fichiers à macros sont refusés : enregistrez le document en PDF, DOCX ou XLSX. Une pièce à reprendre indique le motif : déposez une nouvelle version.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Échanges avec le cabinet : écrivez à votre consultant et retrouvez ses réponses.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Décision du comité : affichée dès qu'elle est rendue (GO, CONDITIONAL GO, HOLD, NO-GO) ; votre consultant vous en détaille les conditions, qui apparaissent dans vos actions.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77777"/>
        <w:sz w:val="16"/>
        <w:szCs w:val="16"/>
      </w:rPr>
      <w:t xml:space="preserve">E-VOLUTION XP · Guide du porteur de projet : le portail AxisPro · page </w:t>
    </w:r>
    <w:r>
      <w:rPr>
        <w:rFonts w:ascii="Calibri" w:cs="Calibri" w:eastAsia="Calibri" w:hAnsi="Calibri"/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4fbf04faf1ccdbaf9a1c8d13a881427d25b0674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du porteur de projet : le portail AxisPro</dc:title>
  <dc:creator>E-VOLUTION XP</dc:creator>
  <cp:lastModifiedBy>Un-named</cp:lastModifiedBy>
  <cp:revision>1</cp:revision>
  <dcterms:created xsi:type="dcterms:W3CDTF">2026-10-17T12:22:40.272Z</dcterms:created>
  <dcterms:modified xsi:type="dcterms:W3CDTF">2026-10-17T12:22:40.272Z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