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l'administration de la plateforme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Utilisateurs (Administration &gt; Utilisateurs)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 utilisateur » : nom, identifiant, mot de passe provisoire (à remettre en main propre), un ou plusieurs profils. L'utilisateur choisit son mot de passe et active sa double authentification à la première connexion.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Profils : direction, finance, achats, exploitation, BTP, immobilier, cabinet, administration, porteur (ce dernier réservé au portail, ouvert depuis la fiche d'un dossier AxisPro). Le profil achats ouvre les engagements de dépense, les pièces d'achat par catégorie, les fournisseurs et le suivi de ses demandes, rien d'autre de la comptabilité.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accessibles : cocher EGUITRA GROUP SARLU, MB AxisPro Consulting ou les deux, et choisir la société à l'ouverture. Un compte ouvert aux deux passe de l'une à l'autre sans se reconnecter ; chaque comptabilité reste séparée.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Départ d'un collaborateur : désactiver le compte (ses sessions sont fermées, l'historique reste). Puis, sur la fiche du compte désactivé, « Retirer des discussions » le retire de toutes ses conversations de la discussion interne : leurs membres gardent l'historique, un groupe dont il était responsable passe à son plus ancien membre. Seul le nombre de conversations est affiché : l'administration ne lit aucune conversation dont elle n'est pas membre, et les messages n'entrent pas au journal d'audit (les conversations et leurs membres, si).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Téléphone perdu : « Réinitialiser la double authentification ». Mot de passe oublié : « Nouveau mot de passe », provisoire.</w:t>
      </w:r>
    </w:p>
    <w:p>
      <w:pPr>
        <w:keepNext/>
        <w:pBdr>
          <w:bottom w:val="single" w:color="1A9E9E" w:sz="6" w:space="2"/>
        </w:pBdr>
        <w:spacing w:after="100" w:before="280"/>
      </w:pPr>
      <w:r>
        <w:rPr>
          <w:rFonts w:ascii="Calibri" w:cs="Calibri" w:eastAsia="Calibri" w:hAnsi="Calibri"/>
          <w:b/>
          <w:bCs/>
          <w:color w:val="1C1E6B"/>
          <w:sz w:val="26"/>
          <w:szCs w:val="26"/>
        </w:rPr>
        <w:t xml:space="preserve">Seuils et taux (Administration &gt; Seuils et taux)</w:t>
      </w:r>
    </w:p>
    <w:p>
      <w:pPr>
        <w:spacing w:after="100"/>
        <w:jc w:val="both"/>
      </w:pPr>
      <w:r>
        <w:rPr>
          <w:rFonts w:ascii="Calibri" w:cs="Calibri" w:eastAsia="Calibri" w:hAnsi="Calibri"/>
          <w:sz w:val="20"/>
          <w:szCs w:val="20"/>
        </w:rPr>
        <w:t xml:space="preserve">Seuils des alertes du tableau de bord et taux de change.</w:t>
      </w:r>
    </w:p>
    <w:p>
      <w:pPr>
        <w:keepNext/>
        <w:pBdr>
          <w:bottom w:val="single" w:color="1A9E9E" w:sz="6" w:space="2"/>
        </w:pBdr>
        <w:spacing w:after="100" w:before="280"/>
      </w:pPr>
      <w:r>
        <w:rPr>
          <w:rFonts w:ascii="Calibri" w:cs="Calibri" w:eastAsia="Calibri" w:hAnsi="Calibri"/>
          <w:b/>
          <w:bCs/>
          <w:color w:val="1C1E6B"/>
          <w:sz w:val="26"/>
          <w:szCs w:val="26"/>
        </w:rPr>
        <w:t xml:space="preserve">Circuits d'approbation (Pilotage &gt; À valider, règles)</w:t>
      </w:r>
    </w:p>
    <w:p>
      <w:pPr>
        <w:spacing w:after="100"/>
        <w:jc w:val="both"/>
      </w:pPr>
      <w:r>
        <w:rPr>
          <w:rFonts w:ascii="Calibri" w:cs="Calibri" w:eastAsia="Calibri" w:hAnsi="Calibri"/>
          <w:sz w:val="20"/>
          <w:szCs w:val="20"/>
        </w:rPr>
        <w:t xml:space="preserve">Niveaux d'approbation par nature de pièce (achats, règlements, écritures diverses), montants minimal et maximal, profil approbateur ; une règle se désactive sans être supprimée.</w:t>
      </w:r>
    </w:p>
    <w:p>
      <w:pPr>
        <w:keepNext/>
        <w:pBdr>
          <w:bottom w:val="single" w:color="1A9E9E" w:sz="6" w:space="2"/>
        </w:pBdr>
        <w:spacing w:after="100" w:before="280"/>
      </w:pPr>
      <w:r>
        <w:rPr>
          <w:rFonts w:ascii="Calibri" w:cs="Calibri" w:eastAsia="Calibri" w:hAnsi="Calibri"/>
          <w:b/>
          <w:bCs/>
          <w:color w:val="1C1E6B"/>
          <w:sz w:val="26"/>
          <w:szCs w:val="26"/>
        </w:rPr>
        <w:t xml:space="preserve">Journal d'audit (Administration &gt; Journal d'audit)</w:t>
      </w:r>
    </w:p>
    <w:p>
      <w:pPr>
        <w:spacing w:after="100"/>
        <w:jc w:val="both"/>
      </w:pPr>
      <w:r>
        <w:rPr>
          <w:rFonts w:ascii="Calibri" w:cs="Calibri" w:eastAsia="Calibri" w:hAnsi="Calibri"/>
          <w:sz w:val="20"/>
          <w:szCs w:val="20"/>
        </w:rPr>
        <w:t xml:space="preserve">Qui a modifié quoi, quand, avec les valeurs avant et après ; journal des accès (connexions, refus, adresses). Conservés douze mois au moins.</w:t>
      </w:r>
    </w:p>
    <w:p>
      <w:pPr>
        <w:keepNext/>
        <w:pBdr>
          <w:bottom w:val="single" w:color="1A9E9E" w:sz="6" w:space="2"/>
        </w:pBdr>
        <w:spacing w:after="100" w:before="280"/>
      </w:pPr>
      <w:r>
        <w:rPr>
          <w:rFonts w:ascii="Calibri" w:cs="Calibri" w:eastAsia="Calibri" w:hAnsi="Calibri"/>
          <w:b/>
          <w:bCs/>
          <w:color w:val="1C1E6B"/>
          <w:sz w:val="26"/>
          <w:szCs w:val="26"/>
        </w:rPr>
        <w:t xml:space="preserve">Sauvegardes</w:t>
      </w:r>
    </w:p>
    <w:p>
      <w:pPr>
        <w:spacing w:after="100"/>
        <w:jc w:val="both"/>
      </w:pPr>
      <w:r>
        <w:rPr>
          <w:rFonts w:ascii="Calibri" w:cs="Calibri" w:eastAsia="Calibri" w:hAnsi="Calibri"/>
          <w:sz w:val="20"/>
          <w:szCs w:val="20"/>
        </w:rPr>
        <w:t xml:space="preserve">Automatiques (perte de données maximale 15 minutes, copie hors site chiffrée). Le prestataire réalise un test de restauration chaque trimestre et en remet le compte rendu.</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l'administration de la plateforme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l'administration de la plateforme</dc:title>
  <dc:creator>E-VOLUTION XP</dc:creator>
  <cp:lastModifiedBy>Un-named</cp:lastModifiedBy>
  <cp:revision>1</cp:revision>
  <dcterms:created xsi:type="dcterms:W3CDTF">2026-10-26T15:45:44.696Z</dcterms:created>
  <dcterms:modified xsi:type="dcterms:W3CDTF">2026-10-26T15:45:44.696Z</dcterms:modified>
</cp:coreProperties>
</file>

<file path=docProps/custom.xml><?xml version="1.0" encoding="utf-8"?>
<Properties xmlns="http://schemas.openxmlformats.org/officeDocument/2006/custom-properties" xmlns:vt="http://schemas.openxmlformats.org/officeDocument/2006/docPropsVTypes"/>
</file>