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1C1E6B"/>
          <w:sz w:val="32"/>
          <w:szCs w:val="32"/>
        </w:rPr>
        <w:t xml:space="preserve">Réunion de cadrage, ordre du jour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Projet : EGUITRA Finance et AxisPro Suite, offre OTF-EGUITRA-2026-37. Mardi 13 octobre 2026, de 10 h à 12 h, dans les locaux d'EGUITRA GROUP SARLU.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Objectif : arrêter ensemble les règles de gestion, les référents et les éléments nécessaires au démarrage, pour une mise en production le vendredi 6 novembre 2026.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38"/>
        <w:gridCol w:w="1400"/>
      </w:tblGrid>
      <w:tr>
        <w:trPr>
          <w:tblHeader/>
        </w:trP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Heure</w:t>
            </w:r>
          </w:p>
        </w:tc>
        <w:tc>
          <w:tcPr>
            <w:tcW w:type="dxa" w:w="7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Séquence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</w:tr>
      <w:t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h 00</w:t>
            </w:r>
          </w:p>
        </w:tc>
        <w:tc>
          <w:tcPr>
            <w:tcW w:type="dxa" w:w="7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Ouverture, objectifs de la réunion, règles de travail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h 10</w:t>
            </w:r>
          </w:p>
        </w:tc>
        <w:tc>
          <w:tcPr>
            <w:tcW w:type="dxa" w:w="7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plateforme, le planning en quatre semaines, l'organisation du projet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h 30</w:t>
            </w:r>
          </w:p>
        </w:tc>
        <w:tc>
          <w:tcPr>
            <w:tcW w:type="dxa" w:w="7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Finance : plan de comptes, axes analytiques, circuits d'approbation, seuils d'alerte, clôture, états financiers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35 min</w:t>
            </w:r>
          </w:p>
        </w:tc>
      </w:tr>
      <w:t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 h 05</w:t>
            </w:r>
          </w:p>
        </w:tc>
        <w:tc>
          <w:tcPr>
            <w:tcW w:type="dxa" w:w="7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AxisPro Suite : grille d'évaluation, stage gates, data room, portail des porteurs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 h 20</w:t>
            </w:r>
          </w:p>
        </w:tc>
        <w:tc>
          <w:tcPr>
            <w:tcW w:type="dxa" w:w="7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Technique et charte : nom de domaine, logos, utilisateurs et profils, relevés bancaires, expert-comptable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 h 35</w:t>
            </w:r>
          </w:p>
        </w:tc>
        <w:tc>
          <w:tcPr>
            <w:tcW w:type="dxa" w:w="7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Décisions, désignation des référents, éléments à remettre, prochaines étapes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 h 55</w:t>
            </w:r>
          </w:p>
        </w:tc>
        <w:tc>
          <w:tcPr>
            <w:tcW w:type="dxa" w:w="7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Clôture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min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Participants souhaités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M. Mohamed Nimaga, Directeur Général, pour l'ouverture et les décisions.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responsable du département Finance.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Directeur Général Adjoint, auteur des prototypes.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 référent pour le cabinet MB AxisPro.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Les référents transport, chantiers et immobilier, à l'ouverture si possible : leurs ateliers de trente minutes se tiendront dans la semaine, le mercredi 14 ou le jeudi 15 octobre.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Pour E-VOLUTION XP : Madigbè KOUYATÉ, directeur de projet, et le consultant finance.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À apporter si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plan de comptes actuel et les modèles d'états financiers.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Les logos d'EGUITRA GROUP et de MB AxisPro, et la charte graphique si elle existe.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liste des utilisateurs pressentis, avec leur fonction.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grille d'évaluation AxisPro de référence.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Contact : +224 628 86 22 55 / emkouyate@e-volutionxp.com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E-VOLUTION XP, Transformation Numérique. Réf. OTF-EGUITRA-2026-37, confidentiel. 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8" w:sz="4" w:space="4"/>
      </w:pBdr>
      <w:jc w:val="right"/>
    </w:pPr>
    <w:r>
      <w:drawing>
        <wp:inline distT="0" distB="0" distL="0" distR="0">
          <wp:extent cx="666750" cy="390525"/>
          <wp:effectExtent t="0" r="0" b="0" l="0"/>
          <wp:docPr id="1" name="logo" descr="Logo E-VOLUTION XP" title="E-VOLUTION X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" w:cs="Calibri" w:eastAsia="Calibri" w:hAnsi="Calibri"/>
        <w:color w:val="888888"/>
        <w:sz w:val="16"/>
        <w:szCs w:val="16"/>
      </w:rPr>
      <w:t xml:space="preserve">Ordre du jour, EGUITRA GROUP SARLU et MB AxisPro Consulting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C1E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C1E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fbf04faf1ccdbaf9a1c8d13a881427d25b0674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Ordre du jour EGUITRA</dc:title>
  <dc:creator>E-VOLUTION XP</dc:creator>
  <cp:lastModifiedBy>Un-named</cp:lastModifiedBy>
  <cp:revision>1</cp:revision>
  <dcterms:created xsi:type="dcterms:W3CDTF">2026-10-09T13:43:24.083Z</dcterms:created>
  <dcterms:modified xsi:type="dcterms:W3CDTF">2026-10-09T13:43:24.083Z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