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1428750" cy="4762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C1E6B"/>
          <w:sz w:val="36"/>
          <w:szCs w:val="36"/>
        </w:rPr>
        <w:t xml:space="preserve">Guide de la finance et de la comptabilité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Pour tous : se connecter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Ouvrir l'adresse de l'application (EGUITRA Finance, AxisPro Suite ou le portail) dans un navigateur récent.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Saisir l'identifiant et le mot de passe remis par l'administrateur.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Première connexion : activer la double authentification (installer une application d'authentification sur le téléphone, Google Authenticator, Microsoft Authenticator ou FreeOTP, scanner le code affiché et saisir le code à 6 chiffres), puis remplacer le mot de passe provisoire par un mot de passe personnel d'au moins 10 caractères.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Connexions suivantes : identifiant, mot de passe, puis le code à 6 chiffres du téléphone.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Deux sociétés, un seul compte : si votre compte est ouvert à EGUITRA GROUP SARLU et à MB AxisPro Consulting, choisissez la société de travail avec le sélecteur en haut de l'écran ; l'écran se recharge sur les données de cette société. Les comptabilités restent séparées. La direction et la finance disposent aussi de la vue « Groupe consolidé » qui réunit les deux.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Téléphone perdu ou changé : demander à l'administrateur de réinitialiser la double authentification. Mot de passe oublié : l'administrateur en remet un nouveau, provisoire. Les sessions expirent d'elles-mêmes au bout de quelques heures ; toutes les connexions sont journalisées.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Principe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Chaque opération se saisit une fois, à la source : la plateforme déduit les comptes, la TVA et l'imputation analytique. Les pièces d'achat passent par le circuit d'approbation selon les seuils ; les écritures validées ne se modifient plus (on passe un avoir ou une écriture de correction).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Ventes (Comptabilité &gt; Ventes)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« Nouvelle facture » : client, date, lignes (désignation, quantité, prix, TVA), activité. « Avoir » pour annuler tout ou partie d'une facture.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Les rotations de transport, les situations de chantier et les loyers génèrent leurs factures depuis leurs écrans : ne pas les ressaisir ici.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Impression PDF de la facture, pièces jointes, suivi du reste à encaisser.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Relances clients (Comptabilité &gt; Relances clients)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Calculées chaque nuit selon le retard : rappel (dès le premier jour), relance ferme (15 jours), mise en demeure (30 jours). Ouvrir une relance pour voir la lettre, l'imprimer et la marquer « remise par courrier », ou l'envoyer par courriel si un serveur d'envoi est paramétré. La mise en demeure n'est jamais envoyée sans votre décision.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Achats et dépenses (Comptabilité &gt; Achats et dépenses)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Saisir la pièce du fournisseur avec sa pièce jointe numérisée, puis « Soumettre » : elle part au circuit d'approbation et se comptabilise une fois approuvée.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Trésorerie (Comptabilité &gt; Trésorerie)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Position par compte et par devise.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Import du relevé bancaire (CSV ou XLSX avec date, libellé et montant, ou débit et crédit).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Rapprochement : pour chaque ligne du relevé, la plateforme propose les pièces correspondantes ; valider la proposition ou choisir la contrepartie.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Virements entre comptes : passent par le compte de passage 585, qui doit être soldé.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Tiers (Comptabilité &gt; Tiers)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Fiches clients et fournisseurs, limites de crédit, encours et historique.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Journaux et OD (Comptabilité &gt; Journaux et OD)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Écritures d'opérations diverses guidées et équilibrées ; consultation des journaux.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Immobilisations (Comptabilité &gt; Immobilisations)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Registre, plans d'amortissement. Les dotations échues sont comptabilisées chaque nuit. « Sortir de l'actif » : cession (prix et acquéreur, créance 485 et produit 82x) ou mise au rebut (prix nul) ; la valeur nette comptable est portée en 81x.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Dette et financement (Comptabilité &gt; Dette et financement)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Emprunts et crédits-bails, échéanciers, comptabilisation des échéances, service de la dette.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Clôtures et contrôles (Comptabilité &gt; Clôtures et contrôles)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Clôture mensuelle : la plateforme exécute les contrôles (équilibres, compte de passage, relevés rapprochés, pièces en attente…). Une anomalie bloquante empêche la clôture ; une clôture verrouille les écritures de la période. La réouverture est réservée et tracée dans le registre.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Balance et états (Comptabilité &gt; Balance et états)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Bilan, compte de résultat et tableau des flux de trésorerie SYSCOHADA ; balance, grand livre, rapports paramétrables, passerelle IFRS et export d'audit, en CSV ou XLSX.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Fiscalité (Comptabilité &gt; Fiscalité)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TVA collectée et déductible par période, préparation des déclarations à partir des écritures.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E-VOLUTION XP · Guide de la finance et de la comptabilité ·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fbf04faf1ccdbaf9a1c8d13a881427d25b0674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la finance et de la comptabilité</dc:title>
  <dc:creator>E-VOLUTION XP</dc:creator>
  <cp:lastModifiedBy>Un-named</cp:lastModifiedBy>
  <cp:revision>1</cp:revision>
  <dcterms:created xsi:type="dcterms:W3CDTF">2026-10-14T13:32:52.292Z</dcterms:created>
  <dcterms:modified xsi:type="dcterms:W3CDTF">2026-10-14T13:32:52.292Z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