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Guide BTP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Pour tous : se connecter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de l'application (EGUITRA Finance, AxisPro Suite ou le portail) dans un navigateur récent.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Saisir l'identifiant et le mot de passe remis par l'administrateur.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Première connexion : activer la double authentification (installer une application d'authentification sur le téléphone, Google Authenticator, Microsoft Authenticator ou FreeOTP, scanner le code affiché et saisir le code à 6 chiffres), puis remplacer le mot de passe provisoire par un mot de passe personnel d'au moins 10 caractères.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Connexions suivantes : identifiant, mot de passe, puis le code à 6 chiffres du téléphone.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Deux sociétés, un seul compte : si votre compte est ouvert à EGUITRA GROUP SARLU et à MB AxisPro, choisissez la société de travail avec le sélecteur en haut de l'écran ; l'écran se recharge sur les données de cette société. Les comptabilités restent séparées. La direction et la finance disposent aussi de la vue « Groupe consolidé » qui réunit les deux.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Téléphone perdu ou changé : demander à l'administrateur de réinitialiser la double authentification. Mot de passe oublié : l'administrateur en remet un nouveau, provisoire. Les sessions expirent d'elles-mêmes au bout de quelques heures ; toutes les connexions sont journalisées.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Ce que vous suivez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Chaque chantier porte son maître d'ouvrage, le montant du marché hors taxes, le taux de retenue de garantie (5 % par défaut), sa date de démarrage et sa localisation. Les situations d'avancement font la facturation à l'avancement ; les retenues de garantie sont suivies jusqu'à leur libération. Les coûts imputés au chantier (achats, frais) donnent la marge.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L'écran (EGUITRA Finance &gt; Métiers &gt; Chantiers)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En tête : marchés en portefeuille, travaux facturés, retenues de garantie à recouvrer.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liste des chantiers : maître d'ouvrage, marché, avancement, facturé, retenues, état. Un clic ouvre le chantier.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Ouvrir un chantier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« Nouveau chantier » : nom du chantier, code, maître d'ouvrage, montant du marché HT, retenue de garantie (%), démarrage, localisation.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Le maître d'ouvrage se choisit dans la liste des tiers ; s'il n'existe pas, le créer depuis le même champ (raison sociale). Ses soldes restent visibles de la finance seule.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« Créer » : le chantier reçoit son axe analytique ; achats et frais peuvent y être imputés.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Saisir une situation d'avancement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Dans le chantier, « Nouvelle situation » :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choisir la saisie : avancement cumulé en pourcentage du marché, ou travaux cumulés HT ;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indiquer la période (par exemple « Travaux d'octobre 2026 ») ;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Enregistrer » : la situation est enregistrée en brouillon ; le montant de la période et la retenue de garantie sont calculés.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La situation reste à l'état saisi tant que la finance ne l'a pas facturée. Le tableau du chantier montre chaque situation : cumul, montant de la période, retenue, facture.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Ce que fait la finance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Facturer » une situation : la facture de la période est émise au maître d'ouvrage ; la retenue est portée en 4117 (retenues de garantie).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Libérer les retenues » à la réception des travaux : elles redeviennent exigibles du client.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À valider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Le menu « À valider » liste les demandes d'approbation qui relèvent de votre profil, s'il y en a.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Guide BTP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BTP</dc:title>
  <dc:creator>E-VOLUTION XP</dc:creator>
  <cp:lastModifiedBy>Un-named</cp:lastModifiedBy>
  <cp:revision>1</cp:revision>
  <dcterms:created xsi:type="dcterms:W3CDTF">2026-10-21T13:48:28.095Z</dcterms:created>
  <dcterms:modified xsi:type="dcterms:W3CDTF">2026-10-21T13:48:28.095Z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