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porteur de projet : le portail MB AxisPro</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spacing w:after="100"/>
        <w:jc w:val="both"/>
      </w:pPr>
      <w:r>
        <w:rPr>
          <w:rFonts w:ascii="Calibri" w:cs="Calibri" w:eastAsia="Calibri" w:hAnsi="Calibri"/>
          <w:sz w:val="20"/>
          <w:szCs w:val="20"/>
        </w:rPr>
        <w:t xml:space="preserve">Le cabinet MB AxisPro vous ouvre un accès au portail des porteurs de projets : votre dossier, vos pièces, vos échanges avec le cabinet, vos rendez-vous, les conseils et les événements du cabinet, au même endroit, sur ordinateur comme sur téléphone.</w:t>
      </w:r>
    </w:p>
    <w:p>
      <w:pPr>
        <w:keepNext/>
        <w:pBdr>
          <w:bottom w:val="single" w:color="1A9E9E" w:sz="6" w:space="2"/>
        </w:pBdr>
        <w:spacing w:after="100" w:before="280"/>
      </w:pPr>
      <w:r>
        <w:rPr>
          <w:rFonts w:ascii="Calibri" w:cs="Calibri" w:eastAsia="Calibri" w:hAnsi="Calibri"/>
          <w:b/>
          <w:bCs/>
          <w:color w:val="1C1E6B"/>
          <w:sz w:val="26"/>
          <w:szCs w:val="26"/>
        </w:rPr>
        <w:t xml:space="preserve">Première connexion</w:t>
      </w:r>
    </w:p>
    <w:p>
      <w:pPr>
        <w:spacing w:after="100"/>
        <w:jc w:val="both"/>
      </w:pPr>
      <w:r>
        <w:rPr>
          <w:rFonts w:ascii="Calibri" w:cs="Calibri" w:eastAsia="Calibri" w:hAnsi="Calibri"/>
          <w:sz w:val="20"/>
          <w:szCs w:val="20"/>
        </w:rPr>
        <w:t xml:space="preserve">Votre consultant vous remet un identifiant et un mot de passe provisoire. À la première connexion, choisissez votre propre mot de passe (10 caractères au moins) et, si le portail vous le demande, activez la double authentification avec une application d'authentification sur votre téléphone.</w:t>
      </w:r>
    </w:p>
    <w:p>
      <w:pPr>
        <w:spacing w:after="100"/>
        <w:jc w:val="both"/>
      </w:pPr>
      <w:r>
        <w:rPr>
          <w:rFonts w:ascii="Calibri" w:cs="Calibri" w:eastAsia="Calibri" w:hAnsi="Calibri"/>
          <w:sz w:val="20"/>
          <w:szCs w:val="20"/>
        </w:rPr>
        <w:t xml:space="preserve">Sur ordinateur, le menu est à gauche ; sur téléphone, les écrans les plus utiles sont dans la barre du bas, et le menu complet s'ouvre avec le bouton en haut à gauche. Si vous suivez plusieurs projets, choisissez le dossier dans l'encadré en haut du menu.</w:t>
      </w:r>
    </w:p>
    <w:p>
      <w:pPr>
        <w:keepNext/>
        <w:pBdr>
          <w:bottom w:val="single" w:color="1A9E9E" w:sz="6" w:space="2"/>
        </w:pBdr>
        <w:spacing w:after="100" w:before="280"/>
      </w:pPr>
      <w:r>
        <w:rPr>
          <w:rFonts w:ascii="Calibri" w:cs="Calibri" w:eastAsia="Calibri" w:hAnsi="Calibri"/>
          <w:b/>
          <w:bCs/>
          <w:color w:val="1C1E6B"/>
          <w:sz w:val="26"/>
          <w:szCs w:val="26"/>
        </w:rPr>
        <w:t xml:space="preserve">L'accueil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 bandeau rappelle votre projet, l'étape où il se trouve et son taux de préparation : la part des pièces attendues, des actions demandées et des étapes déjà franchies. Ce taux vous aide à avancer ; il n'est pas la note d'évaluation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Vos prochaines étapes » : ce qui vous attend, le plus urgent en premier (pièce à reprendre, action en retard, communication à confirmer, message à lire).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À venir » : vos rendez-vous, les événements du cabinet et vos échéances.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Fil du projet », « Actualités du cabinet » et « Conseils » pour votre étape.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cloche, en haut à droite, signale chaque nouveauté : message du cabinet, pièce validée ou à reprendre, nouvelle action, étape franchie, décision du comité, rendez-vous confirmé, nouvelle communication ou nouvel événement. Un rappel arrive aussi la veille d'un rendez-vous ou d'un événement, et deux jours avant l'échéance d'une action.</w:t>
      </w:r>
    </w:p>
    <w:p>
      <w:pPr>
        <w:keepNext/>
        <w:pBdr>
          <w:bottom w:val="single" w:color="1A9E9E" w:sz="6" w:space="2"/>
        </w:pBdr>
        <w:spacing w:after="100" w:before="280"/>
      </w:pPr>
      <w:r>
        <w:rPr>
          <w:rFonts w:ascii="Calibri" w:cs="Calibri" w:eastAsia="Calibri" w:hAnsi="Calibri"/>
          <w:b/>
          <w:bCs/>
          <w:color w:val="1C1E6B"/>
          <w:sz w:val="26"/>
          <w:szCs w:val="26"/>
        </w:rPr>
        <w:t xml:space="preserve">Mon projet</w:t>
      </w:r>
    </w:p>
    <w:p>
      <w:pPr>
        <w:spacing w:after="100"/>
        <w:jc w:val="both"/>
      </w:pPr>
      <w:r>
        <w:rPr>
          <w:rFonts w:ascii="Calibri" w:cs="Calibri" w:eastAsia="Calibri" w:hAnsi="Calibri"/>
          <w:sz w:val="20"/>
          <w:szCs w:val="20"/>
        </w:rPr>
        <w:t xml:space="preserve">La fiche de votre projet, son parcours d'étapes, l'équipe du cabinet qui vous suit (téléphone et courriel), les financements recherchés pour vous (financeur, montant, état de la demande, prochaine étape) et l'historique complet du dossier.</w:t>
      </w:r>
    </w:p>
    <w:p>
      <w:pPr>
        <w:keepNext/>
        <w:pBdr>
          <w:bottom w:val="single" w:color="1A9E9E" w:sz="6" w:space="2"/>
        </w:pBdr>
        <w:spacing w:after="100" w:before="280"/>
      </w:pPr>
      <w:r>
        <w:rPr>
          <w:rFonts w:ascii="Calibri" w:cs="Calibri" w:eastAsia="Calibri" w:hAnsi="Calibri"/>
          <w:b/>
          <w:bCs/>
          <w:color w:val="1C1E6B"/>
          <w:sz w:val="26"/>
          <w:szCs w:val="26"/>
        </w:rPr>
        <w:t xml:space="preserve">Pièces et data room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liste des pièces attendues à ce stade, rangées par catégorie, avec leur état : à déposer, reçue (en vérification), validée, à reprendre (le motif du cabinet est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Déposer » en face d'une pièce, ou glissez le fichier dans la zone prévue pour un autre document. Formats acceptés : PDF, photo JPEG ou PNG, Word (.docx) ou Excel (.xlsx), 20 Mo au plus. Les anciens formats .doc et .xls, les archives ZIP et les fichiers à macros sont refusés : enregistrez le document en PDF, DOCX ou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Mes envois » et « Documents du cabinet » : tout ce qui a été échangé, téléchargeable.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Liste imprimable des pièces » : le PDF des pièces attendues et des compléments demandés.</w:t>
      </w:r>
    </w:p>
    <w:p>
      <w:pPr>
        <w:keepNext/>
        <w:pBdr>
          <w:bottom w:val="single" w:color="1A9E9E" w:sz="6" w:space="2"/>
        </w:pBdr>
        <w:spacing w:after="100" w:before="280"/>
      </w:pPr>
      <w:r>
        <w:rPr>
          <w:rFonts w:ascii="Calibri" w:cs="Calibri" w:eastAsia="Calibri" w:hAnsi="Calibri"/>
          <w:b/>
          <w:bCs/>
          <w:color w:val="1C1E6B"/>
          <w:sz w:val="26"/>
          <w:szCs w:val="26"/>
        </w:rPr>
        <w:t xml:space="preserve">Plan d'actions</w:t>
      </w:r>
    </w:p>
    <w:p>
      <w:pPr>
        <w:spacing w:after="100"/>
        <w:jc w:val="both"/>
      </w:pPr>
      <w:r>
        <w:rPr>
          <w:rFonts w:ascii="Calibri" w:cs="Calibri" w:eastAsia="Calibri" w:hAnsi="Calibri"/>
          <w:sz w:val="20"/>
          <w:szCs w:val="20"/>
        </w:rPr>
        <w:t xml:space="preserve">Les actions que le cabinet vous confie, avec leur échéance. Une fois une action faite : « J'ai réalisé cette action », décrivez ce que vous avez fait (et déposez les pièces correspondantes), puis transmettez : votre consultant la valide. Les conditions posées par un comité deviennent des actions de cette liste.</w:t>
      </w:r>
    </w:p>
    <w:p>
      <w:pPr>
        <w:keepNext/>
        <w:pBdr>
          <w:bottom w:val="single" w:color="1A9E9E" w:sz="6" w:space="2"/>
        </w:pBdr>
        <w:spacing w:after="100" w:before="280"/>
      </w:pPr>
      <w:r>
        <w:rPr>
          <w:rFonts w:ascii="Calibri" w:cs="Calibri" w:eastAsia="Calibri" w:hAnsi="Calibri"/>
          <w:b/>
          <w:bCs/>
          <w:color w:val="1C1E6B"/>
          <w:sz w:val="26"/>
          <w:szCs w:val="26"/>
        </w:rPr>
        <w:t xml:space="preserve">Messages</w:t>
      </w:r>
    </w:p>
    <w:p>
      <w:pPr>
        <w:spacing w:after="100"/>
        <w:jc w:val="both"/>
      </w:pPr>
      <w:r>
        <w:rPr>
          <w:rFonts w:ascii="Calibri" w:cs="Calibri" w:eastAsia="Calibri" w:hAnsi="Calibri"/>
          <w:sz w:val="20"/>
          <w:szCs w:val="20"/>
        </w:rPr>
        <w:t xml:space="preserve">Écrivez à votre consultant et retrouvez ses réponses, comme dans une messagerie. Le trombone joint un fichier, qui est aussi rangé dans vos pièces. Ctrl + Entrée envoie le message. Pour demander la mise à jour des coordonnées de votre entreprise, passez par « Mon profil » : la demande arrive à votre consultant, qui met la fiche à jour.</w:t>
      </w:r>
    </w:p>
    <w:p>
      <w:pPr>
        <w:keepNext/>
        <w:pBdr>
          <w:bottom w:val="single" w:color="1A9E9E" w:sz="6" w:space="2"/>
        </w:pBdr>
        <w:spacing w:after="100" w:before="280"/>
      </w:pPr>
      <w:r>
        <w:rPr>
          <w:rFonts w:ascii="Calibri" w:cs="Calibri" w:eastAsia="Calibri" w:hAnsi="Calibri"/>
          <w:b/>
          <w:bCs/>
          <w:color w:val="1C1E6B"/>
          <w:sz w:val="26"/>
          <w:szCs w:val="26"/>
        </w:rPr>
        <w:t xml:space="preserve">Rendez-vous et agenda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Demander un rendez-vous » : l'objet, les points à aborder, la forme (au cabinet, en visioconférence, par téléphone, sur le site du projet) et jusqu'à trois créneaux. Votre consultant confirme celui qui lui convient ; vous êtes prévenu.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rendez-vous confirmé s'ajoute à l'agenda de votre téléphone en un clic, avec le lien de visioconférence s'il y en a un. Après le rendez-vous, le compte rendu partagé par le cabinet est lisible dans l'historique.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Agenda » réunit sur un calendrier vos rendez-vous, les événements du cabinet, vos échéances d'actions et les relances de financement.</w:t>
      </w:r>
    </w:p>
    <w:p>
      <w:pPr>
        <w:keepNext/>
        <w:pBdr>
          <w:bottom w:val="single" w:color="1A9E9E" w:sz="6" w:space="2"/>
        </w:pBdr>
        <w:spacing w:after="100" w:before="280"/>
      </w:pPr>
      <w:r>
        <w:rPr>
          <w:rFonts w:ascii="Calibri" w:cs="Calibri" w:eastAsia="Calibri" w:hAnsi="Calibri"/>
          <w:b/>
          <w:bCs/>
          <w:color w:val="1C1E6B"/>
          <w:sz w:val="26"/>
          <w:szCs w:val="26"/>
        </w:rPr>
        <w:t xml:space="preserve">Le cabinet : actualités, conseils, événements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Actualités » : les communications du cabinet (opportunités de financement, informations importantes). Certaines demandent de confirmer votre lecture : « J'ai lu et pris connaissance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Conseils et ressources » : guides, fiches, questions fréquentes, vidéos et modèles à télécharger, rangés par rubrique, avec une recherche, les conseils recommandés pour votre étape et vos favoris. Dites au cabinet si un contenu vous a été utile.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Événements et formations » : ateliers, formations, webinaires, rencontres avec des financeurs. Inscrivez-vous (en laissant une question si vous voulez) ; un événement complet vous place en liste d'attente, et vous êtes prévenu si une place se libère. Le lien de connexion d'un événement en ligne n'est donné qu'aux inscrits.</w:t>
      </w:r>
    </w:p>
    <w:p>
      <w:pPr>
        <w:keepNext/>
        <w:pBdr>
          <w:bottom w:val="single" w:color="1A9E9E" w:sz="6" w:space="2"/>
        </w:pBdr>
        <w:spacing w:after="100" w:before="280"/>
      </w:pPr>
      <w:r>
        <w:rPr>
          <w:rFonts w:ascii="Calibri" w:cs="Calibri" w:eastAsia="Calibri" w:hAnsi="Calibri"/>
          <w:b/>
          <w:bCs/>
          <w:color w:val="1C1E6B"/>
          <w:sz w:val="26"/>
          <w:szCs w:val="26"/>
        </w:rPr>
        <w:t xml:space="preserve">Simulateurs</w:t>
      </w:r>
    </w:p>
    <w:p>
      <w:pPr>
        <w:spacing w:after="100"/>
        <w:jc w:val="both"/>
      </w:pPr>
      <w:r>
        <w:rPr>
          <w:rFonts w:ascii="Calibri" w:cs="Calibri" w:eastAsia="Calibri" w:hAnsi="Calibri"/>
          <w:sz w:val="20"/>
          <w:szCs w:val="20"/>
        </w:rPr>
        <w:t xml:space="preserve">Quatre outils pour tester vos hypothèses avant d'en parler à votre consultant ou à votre banque ; rien n'est enregistré ni transmis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Simulateur de prêt : échéance, coût total, différé partiel ou total, tableau d'amortissement exportable.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Capacité de remboursement : votre DSCR et l'échéance que votre activité peut supporter.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Seuil de rentabilité : le chiffre d'affaires à partir duquel le projet couvre ses charges.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Besoin en fonds de roulement : l'argent immobilisé entre vos dépenses et vos encaissements.</w:t>
      </w:r>
    </w:p>
    <w:p>
      <w:pPr>
        <w:keepNext/>
        <w:pBdr>
          <w:bottom w:val="single" w:color="1A9E9E" w:sz="6" w:space="2"/>
        </w:pBdr>
        <w:spacing w:after="100" w:before="280"/>
      </w:pPr>
      <w:r>
        <w:rPr>
          <w:rFonts w:ascii="Calibri" w:cs="Calibri" w:eastAsia="Calibri" w:hAnsi="Calibri"/>
          <w:b/>
          <w:bCs/>
          <w:color w:val="1C1E6B"/>
          <w:sz w:val="26"/>
          <w:szCs w:val="26"/>
        </w:rPr>
        <w:t xml:space="preserve">Mon profil et votre avis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Mon profil » : vos coordonnées (téléphone, courriel), modifiables directement ; celles de votre entreprise font l'objet d'une demande au cabinet. Le mot de passe se change depuis le menu de votre compte.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Votre avis » : notez l'accompagnement, votre consultant, le portail ou un événement suivi. Vos avis aident le cabinet à mieux vous servir.</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Vos documents et vos échanges ne sont visibles que de vous et de l'équipe du cabinet qui suit votre dossier. Chaque connexion est enregistrée. Si vous constatez une activité que vous ne reconnaissez pas, changez votre mot de passe et prévenez votre consultant.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porteur de projet : le portail MB AxisPro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porteur de projet : le portail MB AxisPro</dc:title>
  <dc:creator>E-VOLUTION XP</dc:creator>
  <cp:lastModifiedBy>Un-named</cp:lastModifiedBy>
  <cp:revision>1</cp:revision>
  <dcterms:created xsi:type="dcterms:W3CDTF">2026-10-22T09:51:11.035Z</dcterms:created>
  <dcterms:modified xsi:type="dcterms:W3CDTF">2026-10-22T09:51:11.035Z</dcterms:modified>
</cp:coreProperties>
</file>

<file path=docProps/custom.xml><?xml version="1.0" encoding="utf-8"?>
<Properties xmlns="http://schemas.openxmlformats.org/officeDocument/2006/custom-properties" xmlns:vt="http://schemas.openxmlformats.org/officeDocument/2006/docPropsVTypes"/>
</file>