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FE" w:rsidRPr="00411BFE" w:rsidRDefault="00411BFE" w:rsidP="00411BF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w:r w:rsidRPr="00411BF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7.1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v=const</m:t>
        </m:r>
      </m:oMath>
      <w:r w:rsidRPr="00411BF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кезіндегі жылу беріле жүретін іштен жану двигатель циклінің негізгі нүктелеріндегі параметрлерін табыңыз,  циклдің термиялық ПӘК-тін  және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ε=4,6,8,10,12</m:t>
        </m:r>
      </m:oMath>
      <w:r w:rsidRPr="00411BF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деп алып, сығылу дәрежесінен тәуелділігін анықтаңыз. Циклдын бастапқы нүкте параметрлері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=0.1 МПа,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=127℃</m:t>
        </m:r>
      </m:oMath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; </w:t>
      </w:r>
      <w:r w:rsidRPr="00411BF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сығылу дәрежесі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ε=6</m:t>
        </m:r>
      </m:oMath>
      <w:r w:rsidRPr="00411BF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; қысымның жоғарылау дәрежесі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λ=3,5</m:t>
        </m:r>
      </m:oMath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 </w:t>
      </w:r>
      <w:r w:rsidRPr="00411BF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Жұмысшы дене – ауа, меншікті газ тұрақтылығы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R=287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Дж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кг∙К</m:t>
                </m:r>
              </m:e>
            </m:d>
          </m:den>
        </m:f>
      </m:oMath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411BF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тең, адиабата көрсеткіші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k=1,41</m:t>
        </m:r>
      </m:oMath>
      <w:r w:rsidRPr="00411BF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. Есептеп шығарылған  ПӘК-ті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tv</m:t>
            </m:r>
          </m:sub>
        </m:sSub>
      </m:oMath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411BF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максималды және минималды ауа температурасы кезіндегі Карно циклының термиялық ПӘК-тімен салыстырыңыз.</w:t>
      </w:r>
    </w:p>
    <w:p w:rsidR="00411BFE" w:rsidRPr="00411BFE" w:rsidRDefault="00411BFE" w:rsidP="00411BF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11BFE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Шығарылуы:</w:t>
      </w:r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Ауаның бастапқы меншікті көлемі </w:t>
      </w: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=R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287·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400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=1,15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</m:oMath>
      </m:oMathPara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Сығылу процессі соңындағы ауа параметрі</w:t>
      </w:r>
      <w:r w:rsidRPr="00411B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ε =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1,15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=0,19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</m:oMath>
      </m:oMathPara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ε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=0,1·6=1,25 МПа</m:t>
          </m:r>
        </m:oMath>
      </m:oMathPara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υ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ε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=400·6=818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</m:t>
          </m:r>
        </m:oMath>
      </m:oMathPara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Жану процессінің соңындағы ауа параметрлері,</w:t>
      </w: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=0,19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λ=1,25·3,5=4,37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МПа;</m:t>
          </m:r>
        </m:oMath>
      </m:oMathPara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λ=818·3,5=2863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</m:t>
              </m:r>
            </m:den>
          </m:f>
        </m:oMath>
      </m:oMathPara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Адиабаталық ұлғаю процессі  соңындағы ауаның параметрі,</w:t>
      </w:r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1,15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k-1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2863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1,41-1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=1400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К;</m:t>
          </m:r>
        </m:oMath>
      </m:oMathPara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=287·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1400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1,15·10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=0,35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 МПа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1BFE">
        <w:rPr>
          <w:rFonts w:ascii="Times New Roman" w:eastAsia="Times New Roman" w:hAnsi="Times New Roman" w:cs="Times New Roman"/>
          <w:sz w:val="28"/>
          <w:szCs w:val="28"/>
          <w:lang w:eastAsia="ru-RU"/>
        </w:rPr>
        <w:t>Ауаға</w:t>
      </w:r>
      <w:proofErr w:type="spellEnd"/>
      <w:r w:rsidRPr="00411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1BFE">
        <w:rPr>
          <w:rFonts w:ascii="Times New Roman" w:eastAsia="Times New Roman" w:hAnsi="Times New Roman" w:cs="Times New Roman"/>
          <w:sz w:val="28"/>
          <w:szCs w:val="28"/>
          <w:lang w:eastAsia="ru-RU"/>
        </w:rPr>
        <w:t>келетін</w:t>
      </w:r>
      <w:proofErr w:type="spellEnd"/>
      <w:r w:rsidRPr="00411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1BF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меншікті</w:t>
      </w:r>
      <w:proofErr w:type="spellEnd"/>
      <w:r w:rsidRPr="00411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1BFE">
        <w:rPr>
          <w:rFonts w:ascii="Times New Roman" w:eastAsia="Times New Roman" w:hAnsi="Times New Roman" w:cs="Times New Roman"/>
          <w:sz w:val="28"/>
          <w:szCs w:val="28"/>
          <w:lang w:eastAsia="ru-RU"/>
        </w:rPr>
        <w:t>жылу</w:t>
      </w:r>
      <w:proofErr w:type="spellEnd"/>
      <w:proofErr w:type="gramStart"/>
      <w:r w:rsidRPr="00411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μ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υ</m:t>
              </m:r>
            </m:sub>
          </m:sSub>
          <m:f>
            <m:fPr>
              <m:type m:val="lin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μc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υ3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20,9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2863-818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=1431,5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.</m:t>
          </m:r>
        </m:oMath>
      </m:oMathPara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Процесстегі алынған меншікті жылу мөлшері:</w:t>
      </w: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=20,9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1400-400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=700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.</m:t>
          </m:r>
        </m:oMath>
      </m:oMathPara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Пайдалы қолданылған меншікті жылу мөлшері:</w:t>
      </w: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1431,5 – 700= 731,5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</m:oMath>
      </m:oMathPara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Циклдын термиялық ПӘК-ті</w:t>
      </w:r>
      <w:r w:rsidRPr="00411B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731,5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1431,5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=0,53</m:t>
          </m:r>
        </m:oMath>
      </m:oMathPara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немесе </w:t>
      </w: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=1-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ε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1,41-1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=0,512</m:t>
              </m:r>
            </m:den>
          </m:f>
        </m:oMath>
      </m:oMathPara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ε</m:t>
            </m:r>
          </m:e>
        </m:d>
      </m:oMath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тәуелділігін келесі берілгендермен анықтаймыз.</w:t>
      </w:r>
    </w:p>
    <w:p w:rsidR="00411BFE" w:rsidRPr="00411BFE" w:rsidRDefault="00411BFE" w:rsidP="00411B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345"/>
        <w:gridCol w:w="1595"/>
        <w:gridCol w:w="1595"/>
        <w:gridCol w:w="1595"/>
        <w:gridCol w:w="1595"/>
        <w:gridCol w:w="1205"/>
      </w:tblGrid>
      <w:tr w:rsidR="00411BFE" w:rsidRPr="00411BFE" w:rsidTr="003A0EA3">
        <w:tc>
          <w:tcPr>
            <w:tcW w:w="134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159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BF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B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9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BF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9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BF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0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BF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11BFE" w:rsidRPr="00411BFE" w:rsidTr="003A0EA3">
        <w:tc>
          <w:tcPr>
            <w:tcW w:w="134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t0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BFE">
              <w:rPr>
                <w:rFonts w:ascii="Times New Roman" w:hAnsi="Times New Roman" w:cs="Times New Roman"/>
                <w:sz w:val="28"/>
                <w:szCs w:val="28"/>
              </w:rPr>
              <w:t>0,435</w:t>
            </w:r>
          </w:p>
        </w:tc>
        <w:tc>
          <w:tcPr>
            <w:tcW w:w="159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BFE">
              <w:rPr>
                <w:rFonts w:ascii="Times New Roman" w:hAnsi="Times New Roman" w:cs="Times New Roman"/>
                <w:sz w:val="28"/>
                <w:szCs w:val="28"/>
              </w:rPr>
              <w:t>0,512</w:t>
            </w:r>
          </w:p>
        </w:tc>
        <w:tc>
          <w:tcPr>
            <w:tcW w:w="159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BFE">
              <w:rPr>
                <w:rFonts w:ascii="Times New Roman" w:hAnsi="Times New Roman" w:cs="Times New Roman"/>
                <w:sz w:val="28"/>
                <w:szCs w:val="28"/>
              </w:rPr>
              <w:t>0,575</w:t>
            </w:r>
          </w:p>
        </w:tc>
        <w:tc>
          <w:tcPr>
            <w:tcW w:w="159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BFE">
              <w:rPr>
                <w:rFonts w:ascii="Times New Roman" w:hAnsi="Times New Roman" w:cs="Times New Roman"/>
                <w:sz w:val="28"/>
                <w:szCs w:val="28"/>
              </w:rPr>
              <w:t>0,615</w:t>
            </w:r>
          </w:p>
        </w:tc>
        <w:tc>
          <w:tcPr>
            <w:tcW w:w="1205" w:type="dxa"/>
          </w:tcPr>
          <w:p w:rsidR="00411BFE" w:rsidRPr="00411BFE" w:rsidRDefault="00411BFE" w:rsidP="00411BFE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1BFE">
              <w:rPr>
                <w:rFonts w:ascii="Times New Roman" w:hAnsi="Times New Roman" w:cs="Times New Roman"/>
                <w:sz w:val="28"/>
                <w:szCs w:val="28"/>
              </w:rPr>
              <w:t>0,638</w:t>
            </w:r>
          </w:p>
        </w:tc>
      </w:tr>
    </w:tbl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411BFE" w:rsidRPr="00411BFE" w:rsidRDefault="00411BFE" w:rsidP="00411BF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Ауаның максималды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</m:t>
            </m:r>
          </m:sub>
        </m:sSub>
      </m:oMath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 минималды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</m:oMath>
      <w:r w:rsidRPr="00411BF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температуралар кезіндегі Карно циклының термиялық ПӘК-ті.</w:t>
      </w:r>
    </w:p>
    <w:p w:rsidR="00411BFE" w:rsidRPr="00411BFE" w:rsidRDefault="00411BFE" w:rsidP="00411BF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kk-KZ" w:eastAsia="ru-RU"/>
                </w:rPr>
                <m:t xml:space="preserve"> Карно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=1-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2863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=0,86</m:t>
          </m:r>
        </m:oMath>
      </m:oMathPara>
    </w:p>
    <w:p w:rsidR="00411BFE" w:rsidRPr="00411BFE" w:rsidRDefault="00411BFE" w:rsidP="00411BF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E36AA7" w:rsidRDefault="00E36AA7">
      <w:bookmarkStart w:id="0" w:name="_GoBack"/>
      <w:bookmarkEnd w:id="0"/>
    </w:p>
    <w:sectPr w:rsidR="00E3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FE"/>
    <w:rsid w:val="00411BFE"/>
    <w:rsid w:val="00E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11BFE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1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1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11BFE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1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1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Zamira</cp:lastModifiedBy>
  <cp:revision>1</cp:revision>
  <dcterms:created xsi:type="dcterms:W3CDTF">2017-11-10T00:45:00Z</dcterms:created>
  <dcterms:modified xsi:type="dcterms:W3CDTF">2017-11-10T00:46:00Z</dcterms:modified>
</cp:coreProperties>
</file>