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  <Override PartName="/word/media/rId37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ходе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№57</w:t>
      </w:r>
    </w:p>
    <w:p>
      <w:pPr>
        <w:pStyle w:val="Author"/>
      </w:pPr>
      <w:r>
        <w:t xml:space="preserve">Гудиева</w:t>
      </w:r>
      <w:r>
        <w:t xml:space="preserve"> </w:t>
      </w:r>
      <w:r>
        <w:t xml:space="preserve">Мадина</w:t>
      </w:r>
      <w:r>
        <w:t xml:space="preserve"> </w:t>
      </w:r>
      <w:r>
        <w:t xml:space="preserve">Куйраевна,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Нам необходимо рассмотреть модели простейших боевых действий, так называемые модели Ланчестера.</w:t>
      </w:r>
      <w:r>
        <w:t xml:space="preserve"> </w:t>
      </w:r>
      <w:r>
        <w:t xml:space="preserve">В моделях мы будем рассматривать три случая битв:</w:t>
      </w:r>
      <w:r>
        <w:t xml:space="preserve"> </w:t>
      </w:r>
      <w:r>
        <w:t xml:space="preserve">1. Сражение регулярных войск.</w:t>
      </w:r>
      <w:r>
        <w:t xml:space="preserve"> </w:t>
      </w:r>
      <w:r>
        <w:t xml:space="preserve">2. Сражение регулярных и партизанских войск.</w:t>
      </w:r>
      <w:r>
        <w:t xml:space="preserve"> </w:t>
      </w:r>
      <w:r>
        <w:t xml:space="preserve">3. Сражение партизанских войск.</w:t>
      </w:r>
    </w:p>
    <w:p>
      <w:pPr>
        <w:pStyle w:val="BodyText"/>
      </w:pPr>
      <w:r>
        <w:t xml:space="preserve">В основном также будут учитываться следующие характеристики</w:t>
      </w:r>
      <w:r>
        <w:t xml:space="preserve"> </w:t>
      </w:r>
      <w:r>
        <w:t xml:space="preserve">* численность стороны</w:t>
      </w:r>
      <w:r>
        <w:t xml:space="preserve"> </w:t>
      </w:r>
      <w:r>
        <w:t xml:space="preserve">* количество убитых с одной стороны бойцом.</w:t>
      </w:r>
    </w:p>
    <w:p>
      <w:pPr>
        <w:pStyle w:val="BodyText"/>
      </w:pPr>
      <w:r>
        <w:t xml:space="preserve">Стоит также заметить, что в случае. если численность армии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текст лабораторной</w:t>
      </w:r>
    </w:p>
    <w:p>
      <w:pPr>
        <w:numPr>
          <w:ilvl w:val="0"/>
          <w:numId w:val="1001"/>
        </w:numPr>
        <w:pStyle w:val="Compact"/>
      </w:pPr>
      <w:r>
        <w:t xml:space="preserve">Выявить три случая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Вывести уравнения для постоения моделей Ланчестера для трех случаев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 ,учитывая уравнения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 с учетом различных типов войск: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( сражение между регулярными войсками) численность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bookmarkEnd w:id="22"/>
    <w:bookmarkStart w:id="23" w:name="X37c647783a0d1e0b6274cff853a0d7e99fafdf8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Модель боевых действий между регулярными войсками:</w:t>
      </w:r>
    </w:p>
    <w:p>
      <w:pPr>
        <w:pStyle w:val="FirstParagraph"/>
      </w:pPr>
      <w:r>
        <w:t xml:space="preserve">В случае модели боевых действий между регулярными войсками описывается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bookmarkEnd w:id="23"/>
    <w:bookmarkStart w:id="24" w:name="теоретические-сведения-1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*Потери, которын не связанны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</w:t>
      </w:r>
      <w:r>
        <w:t xml:space="preserve"> </w:t>
      </w:r>
      <w:r>
        <w:t xml:space="preserve">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</w:t>
      </w:r>
      <w:r>
        <w:t xml:space="preserve"> </w:t>
      </w:r>
      <w:r>
        <w:t xml:space="preserve">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*В случае сражения между регулярными войсками и партизанскими отряды. Партизанские отряды в сравнение с регулярными менее уязвимы, так как действуют скрытно</w:t>
      </w:r>
      <w:r>
        <w:t xml:space="preserve"> </w:t>
      </w:r>
      <w:r>
        <w:t xml:space="preserve">В таком случае, сопернику прийдется действовать неизбирательно, по площадям, занимаемым партизанами.</w:t>
      </w:r>
      <w:r>
        <w:t xml:space="preserve"> </w:t>
      </w:r>
      <w:r>
        <w:t xml:space="preserve">Поэтому можно сделать вывод, что темп потерь партизан, проводящих свои операции в разных местах на некоторой известной территории, вдобавок пропорционален численности самих партизан.</w:t>
      </w:r>
    </w:p>
    <w:bookmarkEnd w:id="24"/>
    <w:bookmarkStart w:id="25" w:name="X261247baea364add659ec6aab82d57be844c4ea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Модель боевых действий между регулярными войсками и партизанскими отрядами:</w:t>
      </w:r>
    </w:p>
    <w:p>
      <w:pPr>
        <w:pStyle w:val="FirstParagraph"/>
      </w:pPr>
      <w:r>
        <w:t xml:space="preserve">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bookmarkEnd w:id="25"/>
    <w:bookmarkStart w:id="26" w:name="X83a15af579fa9ac0cb32a551b882fe97141978c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Модель боевых действий между партизанскими отрядами:</w:t>
      </w:r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bookmarkEnd w:id="26"/>
    <w:bookmarkStart w:id="27" w:name="модель-простейший-боевых-действий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Модель простейший боевых действий:</w:t>
      </w:r>
    </w:p>
    <w:p>
      <w:pPr>
        <w:pStyle w:val="FirstParagraph"/>
      </w:pPr>
      <w:r>
        <w:t xml:space="preserve">*В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</w:t>
      </w:r>
      <w:r>
        <w:t xml:space="preserve"> </w:t>
      </w:r>
      <w:r>
        <w:t xml:space="preserve">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, также это работает и в обратную сторону.</w:t>
      </w:r>
      <w:r>
        <w:t xml:space="preserve"> </w:t>
      </w:r>
      <w:r>
        <w:t xml:space="preserve">Также не учитываются потери, не связанные с боевыми действиями, и возможность подхода подкрепления.</w:t>
      </w:r>
      <w:r>
        <w:t xml:space="preserve"> </w:t>
      </w:r>
      <w:r>
        <w:t xml:space="preserve">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bookmarkEnd w:id="27"/>
    <w:bookmarkStart w:id="30" w:name="X40bcd250621b5aa31881be44cf6241d5af99dce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Это - жесткая модель, которая допускает точное решение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9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Жесткая модель войны</w:t>
      </w:r>
    </w:p>
    <w:bookmarkEnd w:id="30"/>
    <w:bookmarkStart w:id="31" w:name="вывод-из-модели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Вывод из модели:</w:t>
      </w:r>
    </w:p>
    <w:p>
      <w:pPr>
        <w:pStyle w:val="FirstParagraph"/>
      </w:pPr>
      <w:r>
        <w:t xml:space="preserve">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</w:p>
    <w:bookmarkEnd w:id="31"/>
    <w:bookmarkStart w:id="32" w:name="рассотрим-второй-случай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Рассотрим второй случай:</w:t>
      </w:r>
    </w:p>
    <w:p>
      <w:pPr>
        <w:pStyle w:val="FirstParagraph"/>
      </w:pPr>
      <w:r>
        <w:t xml:space="preserve">война между регулярными войсками и партизанскими отрядами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 нас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которое, при заданных начальных условиях, имеет одно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bookmarkEnd w:id="32"/>
    <w:bookmarkStart w:id="35" w:name="фазовые-траектории-для-второго-случая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Фазовые траектории для второго случая</w:t>
      </w:r>
    </w:p>
    <w:p>
      <w:pPr>
        <w:pStyle w:val="CaptionedFigure"/>
      </w:pPr>
      <w:bookmarkStart w:id="34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35"/>
    <w:bookmarkStart w:id="36" w:name="задача"/>
    <w:p>
      <w:pPr>
        <w:pStyle w:val="Heading2"/>
      </w:pPr>
      <w:r>
        <w:rPr>
          <w:rStyle w:val="SectionNumber"/>
        </w:rPr>
        <w:t xml:space="preserve">3.11</w:t>
      </w:r>
      <w:r>
        <w:tab/>
      </w:r>
      <w:r>
        <w:t xml:space="preserve">Задача: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44150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19000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bookmarkEnd w:id="36"/>
    <w:bookmarkStart w:id="39" w:name="X61e8eababa49b5a663bf4d3de13c494f5338386"/>
    <w:p>
      <w:pPr>
        <w:pStyle w:val="Heading2"/>
      </w:pPr>
      <w:r>
        <w:rPr>
          <w:rStyle w:val="SectionNumber"/>
        </w:rPr>
        <w:t xml:space="preserve">3.12</w:t>
      </w:r>
      <w:r>
        <w:tab/>
      </w:r>
      <w:r>
        <w:t xml:space="preserve">Случай 1. 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0.91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5</m:t>
                    </m:r>
                    <m:r>
                      <m:rPr>
                        <m:sty m:val="p"/>
                      </m:rPr>
                      <m:t>*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3</m:t>
                    </m:r>
                    <m:r>
                      <m:rPr>
                        <m:sty m:val="p"/>
                      </m:rPr>
                      <m:t>*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8" w:name="fig:003"/>
      <w:r>
        <w:drawing>
          <wp:inline>
            <wp:extent cx="5334000" cy="2397693"/>
            <wp:effectExtent b="0" l="0" r="0" t="0"/>
            <wp:docPr descr="Figure 3: 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3: 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9"/>
    <w:bookmarkStart w:id="42" w:name="Xf927420a41be3360a31a468de7c17f31de0b219"/>
    <w:p>
      <w:pPr>
        <w:pStyle w:val="Heading2"/>
      </w:pPr>
      <w:r>
        <w:rPr>
          <w:rStyle w:val="SectionNumber"/>
        </w:rPr>
        <w:t xml:space="preserve">3.13</w:t>
      </w:r>
      <w:r>
        <w:tab/>
      </w:r>
      <w:r>
        <w:t xml:space="preserve">Случай 2. 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rPr>
                        <m:sty m:val="p"/>
                      </m:rPr>
                      <m:t>*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rPr>
                        <m:sty m:val="p"/>
                      </m:rPr>
                      <m:t>*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41" w:name="fig:004"/>
      <w:r>
        <w:drawing>
          <wp:inline>
            <wp:extent cx="5334000" cy="2397693"/>
            <wp:effectExtent b="0" l="0" r="0" t="0"/>
            <wp:docPr descr="Figure 4: График численности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4: 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42"/>
    <w:bookmarkStart w:id="43" w:name="код-программы"/>
    <w:p>
      <w:pPr>
        <w:pStyle w:val="Heading2"/>
      </w:pPr>
      <w:r>
        <w:rPr>
          <w:rStyle w:val="SectionNumber"/>
        </w:rPr>
        <w:t xml:space="preserve">3.14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a(start=0.57);</w:t>
      </w:r>
      <w:r>
        <w:br/>
      </w:r>
      <w:r>
        <w:rPr>
          <w:rStyle w:val="VerbatimChar"/>
        </w:rPr>
        <w:t xml:space="preserve">  parameter  Real b(start=0.91);</w:t>
      </w:r>
      <w:r>
        <w:br/>
      </w:r>
      <w:r>
        <w:rPr>
          <w:rStyle w:val="VerbatimChar"/>
        </w:rPr>
        <w:t xml:space="preserve">  parameter  Real c(start=0.31);</w:t>
      </w:r>
      <w:r>
        <w:br/>
      </w:r>
      <w:r>
        <w:rPr>
          <w:rStyle w:val="VerbatimChar"/>
        </w:rPr>
        <w:t xml:space="preserve">  parameter  Real h(start=0.2); </w:t>
      </w:r>
      <w:r>
        <w:br/>
      </w:r>
      <w:r>
        <w:rPr>
          <w:rStyle w:val="VerbatimChar"/>
        </w:rPr>
        <w:t xml:space="preserve">  Real y1(start=44150);</w:t>
      </w:r>
      <w:r>
        <w:br/>
      </w:r>
      <w:r>
        <w:rPr>
          <w:rStyle w:val="VerbatimChar"/>
        </w:rPr>
        <w:t xml:space="preserve">  Real y2(start=19000);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der(y1)= -a*y1-b*y2 + sin(5*time)+1;</w:t>
      </w:r>
      <w:r>
        <w:br/>
      </w:r>
      <w:r>
        <w:rPr>
          <w:rStyle w:val="VerbatimChar"/>
        </w:rPr>
        <w:t xml:space="preserve">    der(y2)= -c*y1-h*y2 + cos(3*time)+1;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StopTime=1,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a(start=0.39);</w:t>
      </w:r>
      <w:r>
        <w:br/>
      </w:r>
      <w:r>
        <w:rPr>
          <w:rStyle w:val="VerbatimChar"/>
        </w:rPr>
        <w:t xml:space="preserve">  parameter  Real b(start=0.86);</w:t>
      </w:r>
      <w:r>
        <w:br/>
      </w:r>
      <w:r>
        <w:rPr>
          <w:rStyle w:val="VerbatimChar"/>
        </w:rPr>
        <w:t xml:space="preserve">  parameter  Real c(start=0.39);</w:t>
      </w:r>
      <w:r>
        <w:br/>
      </w:r>
      <w:r>
        <w:rPr>
          <w:rStyle w:val="VerbatimChar"/>
        </w:rPr>
        <w:t xml:space="preserve">  parameter  Real h(start=0.21); </w:t>
      </w:r>
      <w:r>
        <w:br/>
      </w:r>
      <w:r>
        <w:rPr>
          <w:rStyle w:val="VerbatimChar"/>
        </w:rPr>
        <w:t xml:space="preserve">  Real y1(start=44150);</w:t>
      </w:r>
      <w:r>
        <w:br/>
      </w:r>
      <w:r>
        <w:rPr>
          <w:rStyle w:val="VerbatimChar"/>
        </w:rPr>
        <w:t xml:space="preserve">  Real y2(start=19000);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der(y1)= -a*y1-b*y2 + sin(2*time)+1;</w:t>
      </w:r>
      <w:r>
        <w:br/>
      </w:r>
      <w:r>
        <w:rPr>
          <w:rStyle w:val="VerbatimChar"/>
        </w:rPr>
        <w:t xml:space="preserve">    der(y2)= -c*y1*y2-h*y2 + cos(2*time)+1;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StopTime=1,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модели простейших боевых действий, так называемые модели Ланчестера.</w:t>
      </w:r>
    </w:p>
    <w:p>
      <w:pPr>
        <w:pStyle w:val="BodyText"/>
      </w:pPr>
      <w:r>
        <w:t xml:space="preserve">В моделях мы рассмотрели три случая битв:</w:t>
      </w:r>
      <w:r>
        <w:t xml:space="preserve"> </w:t>
      </w:r>
      <w:r>
        <w:t xml:space="preserve">1. Сражение регулярных войск.</w:t>
      </w:r>
      <w:r>
        <w:t xml:space="preserve"> </w:t>
      </w:r>
      <w:r>
        <w:t xml:space="preserve">2. Сражение регулярных и партизанских войск.</w:t>
      </w:r>
      <w:r>
        <w:t xml:space="preserve"> </w:t>
      </w:r>
      <w:r>
        <w:t xml:space="preserve">3. Сражение партизанских войск.</w:t>
      </w:r>
    </w:p>
    <w:p>
      <w:pPr>
        <w:pStyle w:val="BodyText"/>
      </w:pPr>
      <w:r>
        <w:t xml:space="preserve">Проверили как работают модели в этих случаях, построили графики и сделали вывод о том, кто станет победителем в данных случаях.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ходе лабораторной работе №3</dc:title>
  <dc:creator>Гудиева Мадина Куйраевна, НПИбд-01-19</dc:creator>
  <dc:language>ru-RU</dc:language>
  <cp:keywords/>
  <dcterms:created xsi:type="dcterms:W3CDTF">2022-05-24T06:39:22Z</dcterms:created>
  <dcterms:modified xsi:type="dcterms:W3CDTF">2022-05-24T06:39:22Z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действий. Вариант №57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