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5FA24" w14:textId="77777777" w:rsidR="00171BC1" w:rsidRPr="00171BC1" w:rsidRDefault="00171BC1" w:rsidP="00171BC1">
      <w:pPr>
        <w:pStyle w:val="a3"/>
        <w:spacing w:before="0" w:beforeAutospacing="0" w:after="150" w:afterAutospacing="0" w:line="345" w:lineRule="atLeast"/>
        <w:rPr>
          <w:color w:val="000000"/>
        </w:rPr>
      </w:pPr>
      <w:r w:rsidRPr="00171BC1">
        <w:rPr>
          <w:color w:val="000000"/>
        </w:rPr>
        <w:t>МСПД — это Система электронного перевода безналичных денег, пользователями которой являются Национальный Банк Республики Казахстан, Казначейство Министерства финансов, НАО «Государственная корпорация «Правительство для граждан», банки второго уровня, Казахстанская фондовая биржа, Центральный депозитарий ценных бумаг и небанковские финансовые организации.</w:t>
      </w:r>
    </w:p>
    <w:p w14:paraId="3ED90DDD" w14:textId="48D687A3" w:rsidR="00171BC1" w:rsidRPr="00171BC1" w:rsidRDefault="00171BC1" w:rsidP="00171BC1">
      <w:pPr>
        <w:pStyle w:val="a3"/>
        <w:spacing w:before="0" w:beforeAutospacing="0" w:after="150" w:afterAutospacing="0" w:line="345" w:lineRule="atLeast"/>
        <w:rPr>
          <w:color w:val="000000"/>
        </w:rPr>
      </w:pPr>
      <w:r w:rsidRPr="00171BC1">
        <w:rPr>
          <w:color w:val="000000"/>
        </w:rPr>
        <w:t>Работа по созданию системы, работающей в режиме реального времени, была начата Национальным Банком РК в 1995 году. Ровно через год была внедрена Система крупных платежей (далее СКП), функционирующая на базе Национальной платежной корпорации (далее НПК). Окончательность и безотзывность расчета в режиме реального времени была достигнута внедрением электронных документов, не требующих бумажного подтверждения, разработанной нормативной правовой базой и осуществлением эффективного управления банковской ликвидностью со стороны Национального Банка.</w:t>
      </w:r>
    </w:p>
    <w:p w14:paraId="1939B78C" w14:textId="4AC8DA0F" w:rsidR="00171BC1" w:rsidRPr="00171BC1" w:rsidRDefault="00171BC1" w:rsidP="00171BC1">
      <w:pPr>
        <w:pStyle w:val="a3"/>
        <w:spacing w:before="0" w:beforeAutospacing="0" w:after="150" w:afterAutospacing="0" w:line="345" w:lineRule="atLeast"/>
        <w:rPr>
          <w:color w:val="000000"/>
        </w:rPr>
      </w:pPr>
      <w:r w:rsidRPr="00171BC1">
        <w:rPr>
          <w:color w:val="000000"/>
        </w:rPr>
        <w:t>Внедрение Межбанковской Системы Переводов Денег (далее МСПД) в 2000 году явилось следующим этапом развития платежной системы Казахстана, приведшее к усовершенствованию механизмов мониторинга системы и управления рисками ликвидности банков.</w:t>
      </w:r>
    </w:p>
    <w:p w14:paraId="6BF41EA0" w14:textId="16625A5A" w:rsidR="00171BC1" w:rsidRPr="00171BC1" w:rsidRDefault="00171BC1" w:rsidP="00171BC1">
      <w:pPr>
        <w:pStyle w:val="a3"/>
        <w:spacing w:before="0" w:beforeAutospacing="0" w:after="150" w:afterAutospacing="0" w:line="345" w:lineRule="atLeast"/>
        <w:rPr>
          <w:color w:val="000000"/>
        </w:rPr>
      </w:pPr>
      <w:r w:rsidRPr="00171BC1">
        <w:rPr>
          <w:color w:val="000000"/>
        </w:rPr>
        <w:t>МСПД была введена в промышленную эксплуатацию в декабре 2000 года Национальным Банком и НПК. </w:t>
      </w:r>
    </w:p>
    <w:p w14:paraId="0F47C655" w14:textId="77777777" w:rsidR="00171BC1" w:rsidRPr="00171BC1" w:rsidRDefault="00171BC1" w:rsidP="00171BC1">
      <w:pPr>
        <w:pStyle w:val="a3"/>
        <w:spacing w:before="0" w:beforeAutospacing="0" w:after="150" w:afterAutospacing="0" w:line="345" w:lineRule="atLeast"/>
        <w:rPr>
          <w:color w:val="000000"/>
        </w:rPr>
      </w:pPr>
      <w:r w:rsidRPr="00171BC1">
        <w:rPr>
          <w:color w:val="000000"/>
        </w:rPr>
        <w:t>МСПД — это Система электронного перевода безналичных денег, пользователями которой являются Национальный Банк Республики Казахстан, Казначейство Министерства финансов, НАО «Государственная корпорация «Правительство для граждан», банки второго уровня, Казахстанская фондовая биржа, Центральный депозитарий ценных бумаг и небанковские финансовые организации. Каждый пользователь системы имеет счет в Национальном Банке. МСПД функционирует все дни недели за исключением праздничных и выходных дней.</w:t>
      </w:r>
    </w:p>
    <w:p w14:paraId="2A79065D" w14:textId="77777777" w:rsidR="00171BC1" w:rsidRDefault="00171BC1">
      <w:pPr>
        <w:rPr>
          <w:rFonts w:ascii="Times New Roman" w:hAnsi="Times New Roman" w:cs="Times New Roman"/>
          <w:sz w:val="24"/>
          <w:szCs w:val="24"/>
        </w:rPr>
      </w:pPr>
    </w:p>
    <w:p w14:paraId="477B181E" w14:textId="100EFFD3" w:rsidR="004C3D67" w:rsidRPr="00171BC1" w:rsidRDefault="00171BC1">
      <w:pPr>
        <w:rPr>
          <w:rFonts w:ascii="Times New Roman" w:hAnsi="Times New Roman" w:cs="Times New Roman"/>
          <w:b/>
          <w:bCs/>
          <w:i/>
          <w:iCs/>
          <w:sz w:val="24"/>
          <w:szCs w:val="24"/>
        </w:rPr>
      </w:pPr>
      <w:r w:rsidRPr="00171BC1">
        <w:rPr>
          <w:rFonts w:ascii="Times New Roman" w:hAnsi="Times New Roman" w:cs="Times New Roman"/>
          <w:b/>
          <w:bCs/>
          <w:i/>
          <w:iCs/>
          <w:sz w:val="24"/>
          <w:szCs w:val="24"/>
        </w:rPr>
        <w:t>МСПД имеет V структуру и функционирует по следующей схеме:</w:t>
      </w:r>
    </w:p>
    <w:p w14:paraId="4EB0DF41" w14:textId="77777777" w:rsidR="00171BC1" w:rsidRPr="00171BC1" w:rsidRDefault="00171BC1" w:rsidP="00171BC1">
      <w:pPr>
        <w:pStyle w:val="a4"/>
        <w:numPr>
          <w:ilvl w:val="0"/>
          <w:numId w:val="1"/>
        </w:numPr>
        <w:rPr>
          <w:rFonts w:ascii="Times New Roman" w:hAnsi="Times New Roman" w:cs="Times New Roman"/>
          <w:sz w:val="24"/>
          <w:szCs w:val="24"/>
        </w:rPr>
      </w:pPr>
      <w:r w:rsidRPr="00171BC1">
        <w:rPr>
          <w:rFonts w:ascii="Times New Roman" w:hAnsi="Times New Roman" w:cs="Times New Roman"/>
          <w:sz w:val="24"/>
          <w:szCs w:val="24"/>
        </w:rPr>
        <w:t>Банк Поручителя (Банк А) отправляет сообщения MT100, MT102 в МСПД о переводе денег;</w:t>
      </w:r>
    </w:p>
    <w:p w14:paraId="7271ADC8" w14:textId="77777777" w:rsidR="00171BC1" w:rsidRPr="00171BC1" w:rsidRDefault="00171BC1" w:rsidP="00171BC1">
      <w:pPr>
        <w:pStyle w:val="a4"/>
        <w:numPr>
          <w:ilvl w:val="0"/>
          <w:numId w:val="1"/>
        </w:numPr>
        <w:rPr>
          <w:rFonts w:ascii="Times New Roman" w:hAnsi="Times New Roman" w:cs="Times New Roman"/>
          <w:sz w:val="24"/>
          <w:szCs w:val="24"/>
        </w:rPr>
      </w:pPr>
      <w:r w:rsidRPr="00171BC1">
        <w:rPr>
          <w:rFonts w:ascii="Times New Roman" w:hAnsi="Times New Roman" w:cs="Times New Roman"/>
          <w:sz w:val="24"/>
          <w:szCs w:val="24"/>
        </w:rPr>
        <w:t>В случае перевода денег МСПД извещает Банк Поручителя (Банк А) сообщением MT900 и Банк Бенефициара (Банк В) сообщением MT910 о совершении перевода денег;</w:t>
      </w:r>
    </w:p>
    <w:p w14:paraId="0E24C473" w14:textId="77777777" w:rsidR="00171BC1" w:rsidRPr="00171BC1" w:rsidRDefault="00171BC1" w:rsidP="00171BC1">
      <w:pPr>
        <w:pStyle w:val="a4"/>
        <w:numPr>
          <w:ilvl w:val="0"/>
          <w:numId w:val="1"/>
        </w:numPr>
        <w:rPr>
          <w:rFonts w:ascii="Times New Roman" w:hAnsi="Times New Roman" w:cs="Times New Roman"/>
          <w:sz w:val="24"/>
          <w:szCs w:val="24"/>
        </w:rPr>
      </w:pPr>
      <w:r w:rsidRPr="00171BC1">
        <w:rPr>
          <w:rFonts w:ascii="Times New Roman" w:hAnsi="Times New Roman" w:cs="Times New Roman"/>
          <w:sz w:val="24"/>
          <w:szCs w:val="24"/>
        </w:rPr>
        <w:t>МСПД отправляет Банку Бенефициара (Банк В) сообщения MT100, MT102, содержащие детали оплаты;</w:t>
      </w:r>
    </w:p>
    <w:p w14:paraId="33912DBE" w14:textId="77777777" w:rsidR="00171BC1" w:rsidRPr="00171BC1" w:rsidRDefault="00171BC1" w:rsidP="00171BC1">
      <w:pPr>
        <w:pStyle w:val="a4"/>
        <w:numPr>
          <w:ilvl w:val="0"/>
          <w:numId w:val="1"/>
        </w:numPr>
        <w:rPr>
          <w:rFonts w:ascii="Times New Roman" w:hAnsi="Times New Roman" w:cs="Times New Roman"/>
          <w:sz w:val="24"/>
          <w:szCs w:val="24"/>
        </w:rPr>
      </w:pPr>
      <w:r w:rsidRPr="00171BC1">
        <w:rPr>
          <w:rFonts w:ascii="Times New Roman" w:hAnsi="Times New Roman" w:cs="Times New Roman"/>
          <w:sz w:val="24"/>
          <w:szCs w:val="24"/>
        </w:rPr>
        <w:t>Банк Поручителя списывает деньги со счета Отправителя, а Банк Бенефициара зачисляет деньги на счет Получателя.</w:t>
      </w:r>
    </w:p>
    <w:p w14:paraId="6394B42D" w14:textId="77777777" w:rsidR="00171BC1" w:rsidRPr="00171BC1" w:rsidRDefault="00171BC1" w:rsidP="00171BC1">
      <w:pPr>
        <w:pStyle w:val="a4"/>
        <w:numPr>
          <w:ilvl w:val="0"/>
          <w:numId w:val="1"/>
        </w:numPr>
        <w:rPr>
          <w:rFonts w:ascii="Times New Roman" w:hAnsi="Times New Roman" w:cs="Times New Roman"/>
          <w:sz w:val="24"/>
          <w:szCs w:val="24"/>
        </w:rPr>
      </w:pPr>
      <w:r w:rsidRPr="00171BC1">
        <w:rPr>
          <w:rFonts w:ascii="Times New Roman" w:hAnsi="Times New Roman" w:cs="Times New Roman"/>
          <w:sz w:val="24"/>
          <w:szCs w:val="24"/>
        </w:rPr>
        <w:t>Производительность МСПД составляет в среднем 5-7 обработанных финансовых транзакций за 1 секунду.</w:t>
      </w:r>
    </w:p>
    <w:p w14:paraId="7CD7441A" w14:textId="7FF5E6E9" w:rsidR="00171BC1" w:rsidRDefault="00171BC1" w:rsidP="00171BC1">
      <w:pPr>
        <w:pStyle w:val="a4"/>
        <w:numPr>
          <w:ilvl w:val="0"/>
          <w:numId w:val="1"/>
        </w:numPr>
        <w:rPr>
          <w:rFonts w:ascii="Times New Roman" w:hAnsi="Times New Roman" w:cs="Times New Roman"/>
          <w:sz w:val="24"/>
          <w:szCs w:val="24"/>
        </w:rPr>
      </w:pPr>
      <w:r w:rsidRPr="00171BC1">
        <w:rPr>
          <w:rFonts w:ascii="Times New Roman" w:hAnsi="Times New Roman" w:cs="Times New Roman"/>
          <w:sz w:val="24"/>
          <w:szCs w:val="24"/>
        </w:rPr>
        <w:t>Обмен сообщениями в МСПД осуществляется только электронным способом, с использованием SWIFT-подобных форматов сообщений, которые разрабатываются, дополняются и утверждаются НПК.</w:t>
      </w:r>
    </w:p>
    <w:p w14:paraId="7532500B" w14:textId="77777777" w:rsidR="00171BC1" w:rsidRDefault="00171BC1" w:rsidP="00171BC1">
      <w:pPr>
        <w:rPr>
          <w:rFonts w:ascii="Times New Roman" w:hAnsi="Times New Roman" w:cs="Times New Roman"/>
          <w:b/>
          <w:bCs/>
          <w:i/>
          <w:iCs/>
          <w:sz w:val="24"/>
          <w:szCs w:val="24"/>
        </w:rPr>
      </w:pPr>
    </w:p>
    <w:p w14:paraId="6E0B3BF0" w14:textId="40075AC7" w:rsidR="00171BC1" w:rsidRDefault="00171BC1" w:rsidP="00171BC1">
      <w:pPr>
        <w:rPr>
          <w:rFonts w:ascii="Times New Roman" w:hAnsi="Times New Roman" w:cs="Times New Roman"/>
          <w:b/>
          <w:bCs/>
          <w:i/>
          <w:iCs/>
          <w:sz w:val="24"/>
          <w:szCs w:val="24"/>
        </w:rPr>
      </w:pPr>
      <w:r w:rsidRPr="00171BC1">
        <w:rPr>
          <w:rFonts w:ascii="Times New Roman" w:hAnsi="Times New Roman" w:cs="Times New Roman"/>
          <w:b/>
          <w:bCs/>
          <w:i/>
          <w:iCs/>
          <w:sz w:val="24"/>
          <w:szCs w:val="24"/>
        </w:rPr>
        <w:lastRenderedPageBreak/>
        <w:t>Операционный день МСПД</w:t>
      </w:r>
    </w:p>
    <w:p w14:paraId="507A2C8B" w14:textId="5D7509F1" w:rsidR="00171BC1" w:rsidRPr="00171BC1" w:rsidRDefault="00171BC1" w:rsidP="00171BC1">
      <w:pPr>
        <w:ind w:firstLine="708"/>
        <w:rPr>
          <w:rFonts w:ascii="Times New Roman" w:hAnsi="Times New Roman" w:cs="Times New Roman"/>
          <w:sz w:val="24"/>
          <w:szCs w:val="24"/>
        </w:rPr>
      </w:pPr>
      <w:r w:rsidRPr="00171BC1">
        <w:rPr>
          <w:rFonts w:ascii="Times New Roman" w:hAnsi="Times New Roman" w:cs="Times New Roman"/>
          <w:sz w:val="24"/>
          <w:szCs w:val="24"/>
        </w:rPr>
        <w:t>Перед началом операционного дня МСПД, в установленное графиком время, Национальный Банк на основании платежного поручения пользователя осуществляет перевод денег с его корреспондентского счета, открытого в Национальном Банке, в пределах суммы остатка на нем, на специально определенный счет Национального Банка (далее счет системы).</w:t>
      </w:r>
    </w:p>
    <w:p w14:paraId="505C5088" w14:textId="77777777" w:rsidR="00171BC1" w:rsidRPr="00171BC1" w:rsidRDefault="00171BC1" w:rsidP="00171BC1">
      <w:pPr>
        <w:ind w:firstLine="708"/>
        <w:rPr>
          <w:rFonts w:ascii="Times New Roman" w:hAnsi="Times New Roman" w:cs="Times New Roman"/>
          <w:sz w:val="24"/>
          <w:szCs w:val="24"/>
        </w:rPr>
      </w:pPr>
      <w:r w:rsidRPr="00171BC1">
        <w:rPr>
          <w:rFonts w:ascii="Times New Roman" w:hAnsi="Times New Roman" w:cs="Times New Roman"/>
          <w:sz w:val="24"/>
          <w:szCs w:val="24"/>
        </w:rPr>
        <w:t>На основании исполненных платежных поручений пользователей Национальный Банк формирует и направляет в МСПД электронную ведомость, содержащую информацию о суммах денег пользователей, переведенных ими со своих корреспондентских счетов на счет системы в Национальном Банке и их банковских идентификационных кодах.</w:t>
      </w:r>
    </w:p>
    <w:p w14:paraId="70359FD8" w14:textId="77777777" w:rsidR="00171BC1" w:rsidRPr="00171BC1" w:rsidRDefault="00171BC1" w:rsidP="00171BC1">
      <w:pPr>
        <w:ind w:firstLine="708"/>
        <w:rPr>
          <w:rFonts w:ascii="Times New Roman" w:hAnsi="Times New Roman" w:cs="Times New Roman"/>
          <w:sz w:val="24"/>
          <w:szCs w:val="24"/>
        </w:rPr>
      </w:pPr>
      <w:r w:rsidRPr="00171BC1">
        <w:rPr>
          <w:rFonts w:ascii="Times New Roman" w:hAnsi="Times New Roman" w:cs="Times New Roman"/>
          <w:sz w:val="24"/>
          <w:szCs w:val="24"/>
        </w:rPr>
        <w:t>В целях управления рисками Национальный Банк так же доводит до НПК электронную ведомость о максимально допустимой сумме платежных поручений в дебетовой очереди пользователя. Данная ведомость содержит банковский идентификационный код пользователя и общую сумму платежных поручений, которые могут быть зарегистрированы в его очереди. В течение операционного дня пользователь имеет возможность менять текущий баланс счета в системе.</w:t>
      </w:r>
    </w:p>
    <w:p w14:paraId="17A883A4" w14:textId="2635A857" w:rsidR="00171BC1" w:rsidRDefault="00171BC1" w:rsidP="00171BC1">
      <w:pPr>
        <w:ind w:firstLine="708"/>
        <w:rPr>
          <w:rFonts w:ascii="Times New Roman" w:hAnsi="Times New Roman" w:cs="Times New Roman"/>
          <w:sz w:val="24"/>
          <w:szCs w:val="24"/>
        </w:rPr>
      </w:pPr>
      <w:r w:rsidRPr="00171BC1">
        <w:rPr>
          <w:rFonts w:ascii="Times New Roman" w:hAnsi="Times New Roman" w:cs="Times New Roman"/>
          <w:sz w:val="24"/>
          <w:szCs w:val="24"/>
        </w:rPr>
        <w:t>Информация о суммах денег пользователей, переведенных ими со своих корреспондентских счетов на счет системы в Национальном Банке, и максимальной общей сумме платежных поручений, которые могут быть зарегистрированы в очереди пользователя, позволяет Национальному Банку управлять ликвидностью пользователей в реальном режиме времени.</w:t>
      </w:r>
    </w:p>
    <w:p w14:paraId="4EFC5202" w14:textId="77777777" w:rsidR="00171BC1" w:rsidRPr="00171BC1" w:rsidRDefault="00171BC1" w:rsidP="00171BC1">
      <w:pPr>
        <w:shd w:val="clear" w:color="auto" w:fill="FFFFFF"/>
        <w:spacing w:before="150" w:after="0" w:line="240" w:lineRule="auto"/>
        <w:ind w:firstLine="708"/>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Операционный день МСПД начинается в 9-00 часов.</w:t>
      </w:r>
      <w:r w:rsidRPr="00171BC1">
        <w:rPr>
          <w:rFonts w:ascii="Times New Roman" w:eastAsia="Times New Roman" w:hAnsi="Times New Roman" w:cs="Times New Roman"/>
          <w:sz w:val="24"/>
          <w:szCs w:val="24"/>
          <w:lang w:eastAsia="ru-RU"/>
        </w:rPr>
        <w:br/>
        <w:t>Перед открытием операционного дня НПК на основании электронной ведомости, полученной от подразделения Национального Банка, производит отображение сумм со счета системы на позиции пользователей в НПК. Также производится запись о максимальной общей сумме платежных поручений, которые могут быть зарегистрированы в очереди пользователя.</w:t>
      </w:r>
    </w:p>
    <w:p w14:paraId="5F47846C"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 течение операционного дня МСПД обеспечивает безотзывный и окончательный расчет в реальном режиме времени.</w:t>
      </w:r>
    </w:p>
    <w:p w14:paraId="5C362BF1"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Перевод денег в системе осуществляется в пределах суммы денег пользователя, переведенной им на счет системы в Национальном Банке и принятых им сумм от других пользователей. В случае недостаточности денег, платежные поручения помещаются в очередь.</w:t>
      </w:r>
    </w:p>
    <w:p w14:paraId="3D9380EF"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Платежные поручения, находящиеся в очереди, обрабатываются в соответствии с кодами приоритетности. В пределах кодов приоритетности исполнение платежных поручений из очереди производится в порядке их поступления в очередь, по принципу FIFO. Пользователи вправе устанавливать очередность исполнения платежных поручений.</w:t>
      </w:r>
    </w:p>
    <w:p w14:paraId="749E9F12"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Если при поступлении очередного платежного поручения от пользователя максимальная общая сумма платежных поручений, стоящих в очереди, оказывается больше допустимого значения, то это платежное поручение отвергается.</w:t>
      </w:r>
    </w:p>
    <w:p w14:paraId="1195A76E"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Платежные поручения, находящиеся в очереди, могут быть в любой момент отозваны пользователем-плательщиком.</w:t>
      </w:r>
    </w:p>
    <w:p w14:paraId="30094F01"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После каждой кредитовой записи по позиции пользователя, МСПД проверяет возможность проведения платежных поручений, находящихся в ее очереди. Используя эти инструменты, пользователь имеет возможность управлять своей очередью.</w:t>
      </w:r>
    </w:p>
    <w:p w14:paraId="7028A3FD"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p>
    <w:p w14:paraId="62281DD0"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lastRenderedPageBreak/>
        <w:t>МСПД производит аутентификацию принятого сообщения путем проверки электронно-цифровой подписи. При обработке в МСПД осуществляется контроль платежного поручения, в том числе:</w:t>
      </w:r>
    </w:p>
    <w:p w14:paraId="380CACF9"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соответствие структуры сообщения принятым форматам;</w:t>
      </w:r>
    </w:p>
    <w:p w14:paraId="5954A253"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корректность электронной цифровой подписи;</w:t>
      </w:r>
    </w:p>
    <w:p w14:paraId="1EE42A23"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уникальность референса;</w:t>
      </w:r>
    </w:p>
    <w:p w14:paraId="32314E57"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правильность БИКов отправителя и получателя;</w:t>
      </w:r>
    </w:p>
    <w:p w14:paraId="28974057"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контрольный разряд счета отправителя и получателя;</w:t>
      </w:r>
    </w:p>
    <w:p w14:paraId="4D8C1030"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соответствие даты валютирования;</w:t>
      </w:r>
    </w:p>
    <w:p w14:paraId="1155DF53"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наличие права для отправки отправителем и приема получателем платежей;</w:t>
      </w:r>
    </w:p>
    <w:p w14:paraId="26653D7C"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наличие заполненных кодов ЕКНП;</w:t>
      </w:r>
    </w:p>
    <w:p w14:paraId="14F478B8" w14:textId="77777777" w:rsidR="00171BC1" w:rsidRPr="00171BC1" w:rsidRDefault="00171BC1" w:rsidP="00171BC1">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возможность списания суммы, указанной в платежном поручении, с позиции пользователя.</w:t>
      </w:r>
    </w:p>
    <w:p w14:paraId="01C7E6F1"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 случае невыполнения условий контроля платеж отвергается с созданием отправителю платежа сообщения об ошибке (МТ905), в котором указывается код и наименование ошибки.</w:t>
      </w:r>
    </w:p>
    <w:p w14:paraId="6CF35296"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При выполнении условий всех пунктов контроля, МСПД осуществляет перевод денег, отправителю платежа создается подтверждение дебетования (МТ900), получателю платежа — подтверждение кредитования (МТ910) и передается само платежное поручение (МТ100, МТ102), которое служит основанием для зачисления денег на счет.</w:t>
      </w:r>
    </w:p>
    <w:p w14:paraId="4DB436AF"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 течение операционного дня МСПД, по запросу пользователей, предоставляет электронным способом выписку о состоянии позиции пользователя в МСПД:</w:t>
      </w:r>
    </w:p>
    <w:p w14:paraId="15A2C19A" w14:textId="77777777" w:rsidR="00171BC1" w:rsidRPr="00171BC1" w:rsidRDefault="00171BC1" w:rsidP="00171BC1">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 исполненным платежным поручениям;</w:t>
      </w:r>
    </w:p>
    <w:p w14:paraId="1FE9E53F" w14:textId="77777777" w:rsidR="00171BC1" w:rsidRPr="00171BC1" w:rsidRDefault="00171BC1" w:rsidP="00171BC1">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 платежным поручениям, зарегистрированным в очереди пользователя;</w:t>
      </w:r>
    </w:p>
    <w:p w14:paraId="6B0C737B" w14:textId="77777777" w:rsidR="00171BC1" w:rsidRPr="00171BC1" w:rsidRDefault="00171BC1" w:rsidP="00171BC1">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об остатке денег пользователя в системе.</w:t>
      </w:r>
    </w:p>
    <w:p w14:paraId="57B72E78"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Пользователи-получатели денег после получения, проверки платежного поручения и зачисления денег на свои корреспондентские счета выполняют принятие (зачисление) денег на счета своих клиентов в течение операционного дня МСПД, но не позднее следующего своего операционного дня.</w:t>
      </w:r>
    </w:p>
    <w:p w14:paraId="7C9401C2"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МСПД осуществляет перевод денег по платежам, сформированным Системой межбанковского клиринга НПК, а также выполняет функции расчетного агента по результатам торгов по ценным бумагам, производя расчет по принципу DVP. Расчет производится по следующей схеме:</w:t>
      </w:r>
    </w:p>
    <w:p w14:paraId="55145D65" w14:textId="77777777" w:rsidR="00171BC1" w:rsidRPr="00171BC1" w:rsidRDefault="00171BC1" w:rsidP="00171BC1">
      <w:pPr>
        <w:numPr>
          <w:ilvl w:val="0"/>
          <w:numId w:val="4"/>
        </w:numPr>
        <w:shd w:val="clear" w:color="auto" w:fill="FFFFFF"/>
        <w:spacing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Центральный Депозитарий ценных бумаг (далее ЦД) после регистрации сделки, блокирует необходимое количество ценных бумаг у банка-продавца.</w:t>
      </w:r>
    </w:p>
    <w:p w14:paraId="094FD784" w14:textId="77777777" w:rsidR="00171BC1" w:rsidRPr="00171BC1" w:rsidRDefault="00171BC1" w:rsidP="00171BC1">
      <w:pPr>
        <w:numPr>
          <w:ilvl w:val="0"/>
          <w:numId w:val="4"/>
        </w:numPr>
        <w:shd w:val="clear" w:color="auto" w:fill="FFFFFF"/>
        <w:spacing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ЦД через МСПД дебетует счет банка-покупателя в системе на всю сумму сделки и кредитует свой счет в системе.</w:t>
      </w:r>
    </w:p>
    <w:p w14:paraId="570BA50A" w14:textId="77777777" w:rsidR="00171BC1" w:rsidRPr="00171BC1" w:rsidRDefault="00171BC1" w:rsidP="00171BC1">
      <w:pPr>
        <w:numPr>
          <w:ilvl w:val="0"/>
          <w:numId w:val="4"/>
        </w:numPr>
        <w:shd w:val="clear" w:color="auto" w:fill="FFFFFF"/>
        <w:spacing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После получения подтверждения дебетования счета банка-покупателя, ЦД осуществляет перевод ценных бумаг банку-покупателю.</w:t>
      </w:r>
    </w:p>
    <w:p w14:paraId="74C75269" w14:textId="77777777" w:rsidR="00171BC1" w:rsidRPr="00171BC1" w:rsidRDefault="00171BC1" w:rsidP="00171BC1">
      <w:pPr>
        <w:numPr>
          <w:ilvl w:val="0"/>
          <w:numId w:val="4"/>
        </w:numPr>
        <w:shd w:val="clear" w:color="auto" w:fill="FFFFFF"/>
        <w:spacing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ЦД формирует проводку в МСПД, для перевода суммы сделки со своего счета в системе на счет банка-продавца.</w:t>
      </w:r>
    </w:p>
    <w:p w14:paraId="1DB187EC"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Переводы денег в МСПД производятся в течение операционного дня до наступления времени закрытия. Закрытие операционного дня производится в 20:00 часов. Однако по распоряжению Национального Банка операционный день может быть продлен.</w:t>
      </w:r>
    </w:p>
    <w:p w14:paraId="3EB8334A"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После закрытия операционного дня, МСПД формирует каждому пользователю комплект завершающих операционный день документов:</w:t>
      </w:r>
    </w:p>
    <w:p w14:paraId="3B946D75" w14:textId="77777777" w:rsidR="00171BC1" w:rsidRPr="00171BC1" w:rsidRDefault="00171BC1" w:rsidP="00171BC1">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выписку о проведенных платежах;</w:t>
      </w:r>
    </w:p>
    <w:p w14:paraId="4837F799" w14:textId="77777777" w:rsidR="00171BC1" w:rsidRPr="00171BC1" w:rsidRDefault="00171BC1" w:rsidP="00171BC1">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lastRenderedPageBreak/>
        <w:t>расширенную выписку о проведенных платежах;</w:t>
      </w:r>
    </w:p>
    <w:p w14:paraId="2622771C" w14:textId="77777777" w:rsidR="00171BC1" w:rsidRPr="00171BC1" w:rsidRDefault="00171BC1" w:rsidP="00171BC1">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ведомость не проведенных документов;</w:t>
      </w:r>
    </w:p>
    <w:p w14:paraId="13402E70" w14:textId="77777777" w:rsidR="00171BC1" w:rsidRPr="00171BC1" w:rsidRDefault="00171BC1" w:rsidP="00171BC1">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справку о прохождении сообщений пользователя в разрезе типов сообщений и времени их прохождения.</w:t>
      </w:r>
    </w:p>
    <w:p w14:paraId="20423A2F"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 Национальный Банк отправляется электронная ведомость с сальдо позициями пользователей. Ведомость содержит банковский идентификационный код пользователя, входящий остаток по позиции пользователя, общую сумму оборота по дебету, общую сумму оборота по кредиту и сальдо исходящей позиции пользователя.</w:t>
      </w:r>
    </w:p>
    <w:p w14:paraId="27BED918"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Подразделение Национального Банка, обслуживающее корреспондентские счета пользователей, получив электронную ведомость, проверяет ее на равенство сумм денег между позицией системы в НПК, счетом системы в Национальном Банке и общей суммой сальдо позиций пользователей в МСПД; а также на равенство суммы оборотов по дебету и кредиту позиций пользователей и наличие и правильность всех требуемых реквизитов, после чего сообщает НПК о выполненной проверке.</w:t>
      </w:r>
    </w:p>
    <w:p w14:paraId="5F9B3426" w14:textId="77777777" w:rsidR="00171BC1" w:rsidRPr="00171BC1" w:rsidRDefault="00171BC1" w:rsidP="00171BC1">
      <w:pPr>
        <w:shd w:val="clear" w:color="auto" w:fill="FFFFFF"/>
        <w:spacing w:before="150" w:after="0" w:line="240" w:lineRule="auto"/>
        <w:jc w:val="both"/>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Затем Национальный Банк переводит деньги в сумме сальдо позиции пользователя со счета системы в Национальном Банке на корреспондентский счет пользователя, открытый в Национальном Банке.</w:t>
      </w:r>
    </w:p>
    <w:p w14:paraId="602C8C1D" w14:textId="77777777" w:rsidR="00171BC1" w:rsidRPr="00171BC1" w:rsidRDefault="00171BC1" w:rsidP="00171BC1">
      <w:pPr>
        <w:shd w:val="clear" w:color="auto" w:fill="FFFFFF"/>
        <w:spacing w:before="150" w:after="0" w:line="240" w:lineRule="auto"/>
        <w:jc w:val="both"/>
        <w:rPr>
          <w:rFonts w:ascii="Segoe UI" w:eastAsia="Times New Roman" w:hAnsi="Segoe UI" w:cs="Segoe UI"/>
          <w:color w:val="172B4D"/>
          <w:sz w:val="21"/>
          <w:szCs w:val="21"/>
          <w:lang w:eastAsia="ru-RU"/>
        </w:rPr>
      </w:pPr>
      <w:r w:rsidRPr="00171BC1">
        <w:rPr>
          <w:rFonts w:ascii="Times New Roman" w:eastAsia="Times New Roman" w:hAnsi="Times New Roman" w:cs="Times New Roman"/>
          <w:sz w:val="24"/>
          <w:szCs w:val="24"/>
          <w:lang w:eastAsia="ru-RU"/>
        </w:rPr>
        <w:t>В целях управления кредитным риском и риском ликвидности пользователей МСПД, подразделение Национального Банка проводит мониторинг системы. Мониторинг производится в режиме реального времени на основании данных о текущем состоянии позиций пользователей, дебетовых и кредитовых оборотах, количестве и объеме проведенных платежей и документов в очереди. При необходимости подразделение Национального Банка имеет возможность просмотреть все платежи любого пользователя в разрезе всех реквизитов.</w:t>
      </w:r>
    </w:p>
    <w:p w14:paraId="7387CC46" w14:textId="098630F7" w:rsidR="00171BC1" w:rsidRDefault="00171BC1" w:rsidP="00171BC1">
      <w:pPr>
        <w:ind w:firstLine="708"/>
        <w:rPr>
          <w:rFonts w:ascii="Times New Roman" w:hAnsi="Times New Roman" w:cs="Times New Roman"/>
          <w:sz w:val="24"/>
          <w:szCs w:val="24"/>
        </w:rPr>
      </w:pPr>
    </w:p>
    <w:p w14:paraId="550C4765" w14:textId="1E6AB0C7" w:rsidR="00171BC1" w:rsidRDefault="00FF5810" w:rsidP="00171BC1">
      <w:pPr>
        <w:shd w:val="clear" w:color="auto" w:fill="FFFFFF"/>
        <w:spacing w:after="0" w:line="240" w:lineRule="auto"/>
        <w:jc w:val="center"/>
        <w:outlineLvl w:val="1"/>
        <w:rPr>
          <w:rFonts w:ascii="Times New Roman" w:eastAsia="Times New Roman" w:hAnsi="Times New Roman" w:cs="Times New Roman"/>
          <w:b/>
          <w:bCs/>
          <w:spacing w:val="-2"/>
          <w:sz w:val="30"/>
          <w:szCs w:val="30"/>
          <w:lang w:eastAsia="ru-RU"/>
        </w:rPr>
      </w:pPr>
      <w:hyperlink r:id="rId5" w:history="1">
        <w:r w:rsidR="00171BC1" w:rsidRPr="00171BC1">
          <w:rPr>
            <w:rFonts w:ascii="Times New Roman" w:eastAsia="Times New Roman" w:hAnsi="Times New Roman" w:cs="Times New Roman"/>
            <w:b/>
            <w:bCs/>
            <w:spacing w:val="-2"/>
            <w:sz w:val="30"/>
            <w:szCs w:val="30"/>
            <w:u w:val="single"/>
            <w:lang w:eastAsia="ru-RU"/>
          </w:rPr>
          <w:t>Список наиболее часто встречающихся вопросов, связанных с МСПД.</w:t>
        </w:r>
      </w:hyperlink>
    </w:p>
    <w:p w14:paraId="7E0C85BA" w14:textId="77777777" w:rsidR="00171BC1" w:rsidRPr="00171BC1" w:rsidRDefault="00171BC1" w:rsidP="00171BC1">
      <w:pPr>
        <w:shd w:val="clear" w:color="auto" w:fill="FFFFFF"/>
        <w:spacing w:after="0" w:line="240" w:lineRule="auto"/>
        <w:jc w:val="center"/>
        <w:outlineLvl w:val="1"/>
        <w:rPr>
          <w:rFonts w:ascii="Times New Roman" w:eastAsia="Times New Roman" w:hAnsi="Times New Roman" w:cs="Times New Roman"/>
          <w:spacing w:val="-2"/>
          <w:sz w:val="30"/>
          <w:szCs w:val="30"/>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542"/>
        <w:gridCol w:w="4270"/>
        <w:gridCol w:w="4918"/>
      </w:tblGrid>
      <w:tr w:rsidR="00171BC1" w:rsidRPr="00171BC1" w14:paraId="70B5AFDF"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31BD2D8" w14:textId="77777777" w:rsidR="00171BC1" w:rsidRPr="00171BC1" w:rsidRDefault="00171BC1" w:rsidP="00171BC1">
            <w:pPr>
              <w:spacing w:after="0" w:line="240" w:lineRule="auto"/>
              <w:rPr>
                <w:rFonts w:ascii="Times New Roman" w:eastAsia="Times New Roman" w:hAnsi="Times New Roman" w:cs="Times New Roman"/>
                <w:b/>
                <w:bCs/>
                <w:sz w:val="24"/>
                <w:szCs w:val="24"/>
                <w:lang w:eastAsia="ru-RU"/>
              </w:rPr>
            </w:pPr>
            <w:r w:rsidRPr="00171BC1">
              <w:rPr>
                <w:rFonts w:ascii="Times New Roman" w:eastAsia="Times New Roman" w:hAnsi="Times New Roman" w:cs="Times New Roman"/>
                <w:b/>
                <w:bCs/>
                <w:sz w:val="24"/>
                <w:szCs w:val="24"/>
                <w:lang w:eastAsia="ru-RU"/>
              </w:rPr>
              <w:t>№</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D748A8C" w14:textId="77777777" w:rsidR="00171BC1" w:rsidRPr="00171BC1" w:rsidRDefault="00171BC1" w:rsidP="00171BC1">
            <w:pPr>
              <w:spacing w:after="0" w:line="240" w:lineRule="auto"/>
              <w:rPr>
                <w:rFonts w:ascii="Times New Roman" w:eastAsia="Times New Roman" w:hAnsi="Times New Roman" w:cs="Times New Roman"/>
                <w:b/>
                <w:bCs/>
                <w:sz w:val="24"/>
                <w:szCs w:val="24"/>
                <w:lang w:eastAsia="ru-RU"/>
              </w:rPr>
            </w:pPr>
            <w:r w:rsidRPr="00171BC1">
              <w:rPr>
                <w:rFonts w:ascii="Times New Roman" w:eastAsia="Times New Roman" w:hAnsi="Times New Roman" w:cs="Times New Roman"/>
                <w:b/>
                <w:bCs/>
                <w:sz w:val="24"/>
                <w:szCs w:val="24"/>
                <w:lang w:eastAsia="ru-RU"/>
              </w:rPr>
              <w:t>Вопрос</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AF41426" w14:textId="77777777" w:rsidR="00171BC1" w:rsidRPr="00171BC1" w:rsidRDefault="00171BC1" w:rsidP="00171BC1">
            <w:pPr>
              <w:spacing w:after="0" w:line="240" w:lineRule="auto"/>
              <w:rPr>
                <w:rFonts w:ascii="Times New Roman" w:eastAsia="Times New Roman" w:hAnsi="Times New Roman" w:cs="Times New Roman"/>
                <w:b/>
                <w:bCs/>
                <w:sz w:val="24"/>
                <w:szCs w:val="24"/>
                <w:lang w:eastAsia="ru-RU"/>
              </w:rPr>
            </w:pPr>
            <w:r w:rsidRPr="00171BC1">
              <w:rPr>
                <w:rFonts w:ascii="Times New Roman" w:eastAsia="Times New Roman" w:hAnsi="Times New Roman" w:cs="Times New Roman"/>
                <w:b/>
                <w:bCs/>
                <w:sz w:val="24"/>
                <w:szCs w:val="24"/>
                <w:lang w:eastAsia="ru-RU"/>
              </w:rPr>
              <w:t>Ответ оператора</w:t>
            </w:r>
          </w:p>
        </w:tc>
      </w:tr>
      <w:tr w:rsidR="00171BC1" w:rsidRPr="00171BC1" w14:paraId="6C9656BB"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528F574"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F5D04F0"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Год внедрения</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E931B96"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1996г. (СКП), 2000г. (МСПД), 2010г. (МСПД-2)</w:t>
            </w:r>
          </w:p>
        </w:tc>
      </w:tr>
      <w:tr w:rsidR="00171BC1" w:rsidRPr="00171BC1" w14:paraId="70D23350"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E8A2CE8"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2</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5E9AC8D"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Право собственности на систему</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08D891F"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РГП «Национальная платежная корпорация Национального Банка Республики Казахстан»</w:t>
            </w:r>
          </w:p>
        </w:tc>
      </w:tr>
      <w:tr w:rsidR="00171BC1" w:rsidRPr="00171BC1" w14:paraId="6574BF33"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B078816"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3</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AFC8FED"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Сетевой оператор</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62A726E"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РГП «Национальная платежная корпорация Национального Банка Республики Казахстан»</w:t>
            </w:r>
          </w:p>
        </w:tc>
      </w:tr>
      <w:tr w:rsidR="00171BC1" w:rsidRPr="00171BC1" w14:paraId="50E9A51C"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AD7EE2E"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4</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8D92EB4"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Правовая база МСПД</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EE1A0F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Нормативно-правовые документы, регулирующие порядок проведения расчетов в МСПД находятся здесь.</w:t>
            </w:r>
          </w:p>
        </w:tc>
      </w:tr>
      <w:tr w:rsidR="00171BC1" w:rsidRPr="00171BC1" w14:paraId="7CAA2DF7"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E6FFA8A"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5</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8EB5208"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Критерии членства в системе</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6B6C4D7"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Свободный доступ к участию в системе банков и небанковских учреждений, имеющих право на проведение банковских операций и разрешение Национального Банка</w:t>
            </w:r>
          </w:p>
        </w:tc>
      </w:tr>
      <w:tr w:rsidR="00171BC1" w:rsidRPr="00171BC1" w14:paraId="643B651E"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7B24FF9"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lastRenderedPageBreak/>
              <w:t>6</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EB2C504"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Время работы системы</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B3D282F"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С 900 до 2000, с возможностью дальнейшего продления операционного дня</w:t>
            </w:r>
          </w:p>
        </w:tc>
      </w:tr>
      <w:tr w:rsidR="00171BC1" w:rsidRPr="00171BC1" w14:paraId="2E92E15D"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5A32C21"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7</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FE0CDF8"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Структура потока сообщений</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E4A9716"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МТ 100, МТ 102, МТ 900, МТ 910, МТ 905, МТ 998, МТ 192, МТ 195, МТ196, МТ 920, МТ 950, МТ 951,МТ 954, MT 993</w:t>
            </w:r>
          </w:p>
        </w:tc>
      </w:tr>
      <w:tr w:rsidR="00171BC1" w:rsidRPr="00171BC1" w14:paraId="68EC589D"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3DC735E"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8</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B42BB09"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Взаимодействие МСПД с другими системами</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A0E1299"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Клиринговой системой, Системой массовых электронных платежей, Государственной корпорацией «Правительство для граждан», Национальным банком, Казахстанской фондовой биржей, Депозитарием ценных бумаг, банками второго уровня</w:t>
            </w:r>
          </w:p>
        </w:tc>
      </w:tr>
      <w:tr w:rsidR="00171BC1" w:rsidRPr="00171BC1" w14:paraId="5DD5FF4B"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E10617E"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9</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578EC2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Какой вид расчета использует Клиринг</w:t>
            </w:r>
            <w:r w:rsidRPr="00171BC1">
              <w:rPr>
                <w:rFonts w:ascii="Times New Roman" w:eastAsia="Times New Roman" w:hAnsi="Times New Roman" w:cs="Times New Roman"/>
                <w:sz w:val="24"/>
                <w:szCs w:val="24"/>
                <w:lang w:eastAsia="ru-RU"/>
              </w:rPr>
              <w:br/>
              <w:t>— на базе гросс-расчетов в реальном времени</w:t>
            </w:r>
            <w:r w:rsidRPr="00171BC1">
              <w:rPr>
                <w:rFonts w:ascii="Times New Roman" w:eastAsia="Times New Roman" w:hAnsi="Times New Roman" w:cs="Times New Roman"/>
                <w:sz w:val="24"/>
                <w:szCs w:val="24"/>
                <w:lang w:eastAsia="ru-RU"/>
              </w:rPr>
              <w:br/>
              <w:t>— на базе расчета чистых позиций в определенный промежуток времени</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B09462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На базе расчета чистых позиций в определенный промежуток времени</w:t>
            </w:r>
          </w:p>
        </w:tc>
      </w:tr>
      <w:tr w:rsidR="00171BC1" w:rsidRPr="00171BC1" w14:paraId="581155F5"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5AFBD14"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10</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1F5AA7D"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Рассчитывает ли система операции по ценным бумагам?</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89A71E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Да, в качестве расчетного агента по результатам торгов, т.е. расчет механизма DVP</w:t>
            </w:r>
          </w:p>
        </w:tc>
      </w:tr>
      <w:tr w:rsidR="00171BC1" w:rsidRPr="00171BC1" w14:paraId="21F3ED85"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C1B6F26"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11</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383C1C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Структура счета НБ РК</w:t>
            </w:r>
            <w:r w:rsidRPr="00171BC1">
              <w:rPr>
                <w:rFonts w:ascii="Times New Roman" w:eastAsia="Times New Roman" w:hAnsi="Times New Roman" w:cs="Times New Roman"/>
                <w:sz w:val="24"/>
                <w:szCs w:val="24"/>
                <w:lang w:eastAsia="ru-RU"/>
              </w:rPr>
              <w:br/>
              <w:t>— унифицированный счет</w:t>
            </w:r>
            <w:r w:rsidRPr="00171BC1">
              <w:rPr>
                <w:rFonts w:ascii="Times New Roman" w:eastAsia="Times New Roman" w:hAnsi="Times New Roman" w:cs="Times New Roman"/>
                <w:sz w:val="24"/>
                <w:szCs w:val="24"/>
                <w:lang w:eastAsia="ru-RU"/>
              </w:rPr>
              <w:br/>
              <w:t>— мобилизация требуемых резервов</w:t>
            </w:r>
            <w:r w:rsidRPr="00171BC1">
              <w:rPr>
                <w:rFonts w:ascii="Times New Roman" w:eastAsia="Times New Roman" w:hAnsi="Times New Roman" w:cs="Times New Roman"/>
                <w:sz w:val="24"/>
                <w:szCs w:val="24"/>
                <w:lang w:eastAsia="ru-RU"/>
              </w:rPr>
              <w:br/>
              <w:t>— централизованный счет</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0AE8367"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Централизованный счет</w:t>
            </w:r>
          </w:p>
        </w:tc>
      </w:tr>
      <w:tr w:rsidR="00171BC1" w:rsidRPr="00171BC1" w14:paraId="661DDAE4"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5EBDEC2"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12</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4CD9157"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Дневной овердрафт</w:t>
            </w:r>
            <w:r w:rsidRPr="00171BC1">
              <w:rPr>
                <w:rFonts w:ascii="Times New Roman" w:eastAsia="Times New Roman" w:hAnsi="Times New Roman" w:cs="Times New Roman"/>
                <w:sz w:val="24"/>
                <w:szCs w:val="24"/>
                <w:lang w:eastAsia="ru-RU"/>
              </w:rPr>
              <w:br/>
              <w:t>— количественный лимит</w:t>
            </w:r>
            <w:r w:rsidRPr="00171BC1">
              <w:rPr>
                <w:rFonts w:ascii="Times New Roman" w:eastAsia="Times New Roman" w:hAnsi="Times New Roman" w:cs="Times New Roman"/>
                <w:sz w:val="24"/>
                <w:szCs w:val="24"/>
                <w:lang w:eastAsia="ru-RU"/>
              </w:rPr>
              <w:br/>
              <w:t>— обеспеченный средствами</w:t>
            </w:r>
            <w:r w:rsidRPr="00171BC1">
              <w:rPr>
                <w:rFonts w:ascii="Times New Roman" w:eastAsia="Times New Roman" w:hAnsi="Times New Roman" w:cs="Times New Roman"/>
                <w:sz w:val="24"/>
                <w:szCs w:val="24"/>
                <w:lang w:eastAsia="ru-RU"/>
              </w:rPr>
              <w:br/>
              <w:t>— необеспеченный средствами</w:t>
            </w:r>
            <w:r w:rsidRPr="00171BC1">
              <w:rPr>
                <w:rFonts w:ascii="Times New Roman" w:eastAsia="Times New Roman" w:hAnsi="Times New Roman" w:cs="Times New Roman"/>
                <w:sz w:val="24"/>
                <w:szCs w:val="24"/>
                <w:lang w:eastAsia="ru-RU"/>
              </w:rPr>
              <w:br/>
              <w:t>— плата за дневной овердрафт</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D4DA0C8"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Да, по договору с НБ РК (рассматривается проект автоматического предоставления)</w:t>
            </w:r>
          </w:p>
        </w:tc>
      </w:tr>
      <w:tr w:rsidR="00171BC1" w:rsidRPr="00171BC1" w14:paraId="5ACF6025"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2634C8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13</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67C6A07"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Дневные репо</w:t>
            </w:r>
            <w:r w:rsidRPr="00171BC1">
              <w:rPr>
                <w:rFonts w:ascii="Times New Roman" w:eastAsia="Times New Roman" w:hAnsi="Times New Roman" w:cs="Times New Roman"/>
                <w:sz w:val="24"/>
                <w:szCs w:val="24"/>
                <w:lang w:eastAsia="ru-RU"/>
              </w:rPr>
              <w:br/>
              <w:t>— количественный лимит</w:t>
            </w:r>
            <w:r w:rsidRPr="00171BC1">
              <w:rPr>
                <w:rFonts w:ascii="Times New Roman" w:eastAsia="Times New Roman" w:hAnsi="Times New Roman" w:cs="Times New Roman"/>
                <w:sz w:val="24"/>
                <w:szCs w:val="24"/>
                <w:lang w:eastAsia="ru-RU"/>
              </w:rPr>
              <w:br/>
              <w:t>— плата за дневные репо</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DFC8035"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Да (по правилам KASE)</w:t>
            </w:r>
          </w:p>
        </w:tc>
      </w:tr>
      <w:tr w:rsidR="00171BC1" w:rsidRPr="00171BC1" w14:paraId="2053ABFB"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0A8650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14</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73975FF"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Имеется ли доступ к кредиту «овернайт» в течение дня?</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2707C0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Да, до 18:00</w:t>
            </w:r>
            <w:r w:rsidRPr="00171BC1">
              <w:rPr>
                <w:rFonts w:ascii="Times New Roman" w:eastAsia="Times New Roman" w:hAnsi="Times New Roman" w:cs="Times New Roman"/>
                <w:sz w:val="24"/>
                <w:szCs w:val="24"/>
                <w:lang w:eastAsia="ru-RU"/>
              </w:rPr>
              <w:br/>
              <w:t>(по договору с НБРК)</w:t>
            </w:r>
          </w:p>
        </w:tc>
      </w:tr>
      <w:tr w:rsidR="00171BC1" w:rsidRPr="00171BC1" w14:paraId="33157BB6"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4F98AEF"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15</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453C8FE"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Денежный рынок</w:t>
            </w:r>
            <w:r w:rsidRPr="00171BC1">
              <w:rPr>
                <w:rFonts w:ascii="Times New Roman" w:eastAsia="Times New Roman" w:hAnsi="Times New Roman" w:cs="Times New Roman"/>
                <w:sz w:val="24"/>
                <w:szCs w:val="24"/>
                <w:lang w:eastAsia="ru-RU"/>
              </w:rPr>
              <w:br/>
              <w:t>— ежедневный денежный рынок</w:t>
            </w:r>
            <w:r w:rsidRPr="00171BC1">
              <w:rPr>
                <w:rFonts w:ascii="Times New Roman" w:eastAsia="Times New Roman" w:hAnsi="Times New Roman" w:cs="Times New Roman"/>
                <w:sz w:val="24"/>
                <w:szCs w:val="24"/>
                <w:lang w:eastAsia="ru-RU"/>
              </w:rPr>
              <w:br/>
              <w:t>— рынок кредитов «овернайт»</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D528DC5"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Да</w:t>
            </w:r>
            <w:r w:rsidRPr="00171BC1">
              <w:rPr>
                <w:rFonts w:ascii="Times New Roman" w:eastAsia="Times New Roman" w:hAnsi="Times New Roman" w:cs="Times New Roman"/>
                <w:sz w:val="24"/>
                <w:szCs w:val="24"/>
                <w:lang w:eastAsia="ru-RU"/>
              </w:rPr>
              <w:br/>
              <w:t>Да</w:t>
            </w:r>
          </w:p>
        </w:tc>
      </w:tr>
      <w:tr w:rsidR="00171BC1" w:rsidRPr="00171BC1" w14:paraId="1BA55D48"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A37B0FC"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16</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58D9268"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Организация очередности</w:t>
            </w:r>
            <w:r w:rsidRPr="00171BC1">
              <w:rPr>
                <w:rFonts w:ascii="Times New Roman" w:eastAsia="Times New Roman" w:hAnsi="Times New Roman" w:cs="Times New Roman"/>
                <w:sz w:val="24"/>
                <w:szCs w:val="24"/>
                <w:lang w:eastAsia="ru-RU"/>
              </w:rPr>
              <w:br/>
              <w:t>— стандартное правило для</w:t>
            </w:r>
            <w:r w:rsidRPr="00171BC1">
              <w:rPr>
                <w:rFonts w:ascii="Times New Roman" w:eastAsia="Times New Roman" w:hAnsi="Times New Roman" w:cs="Times New Roman"/>
                <w:sz w:val="24"/>
                <w:szCs w:val="24"/>
                <w:lang w:eastAsia="ru-RU"/>
              </w:rPr>
              <w:br/>
              <w:t>очередности</w:t>
            </w:r>
            <w:r w:rsidRPr="00171BC1">
              <w:rPr>
                <w:rFonts w:ascii="Times New Roman" w:eastAsia="Times New Roman" w:hAnsi="Times New Roman" w:cs="Times New Roman"/>
                <w:sz w:val="24"/>
                <w:szCs w:val="24"/>
                <w:lang w:eastAsia="ru-RU"/>
              </w:rPr>
              <w:br/>
              <w:t>— приоритет</w:t>
            </w:r>
            <w:r w:rsidRPr="00171BC1">
              <w:rPr>
                <w:rFonts w:ascii="Times New Roman" w:eastAsia="Times New Roman" w:hAnsi="Times New Roman" w:cs="Times New Roman"/>
                <w:sz w:val="24"/>
                <w:szCs w:val="24"/>
                <w:lang w:eastAsia="ru-RU"/>
              </w:rPr>
              <w:br/>
              <w:t>— реорганизация очереди</w:t>
            </w:r>
            <w:r w:rsidRPr="00171BC1">
              <w:rPr>
                <w:rFonts w:ascii="Times New Roman" w:eastAsia="Times New Roman" w:hAnsi="Times New Roman" w:cs="Times New Roman"/>
                <w:sz w:val="24"/>
                <w:szCs w:val="24"/>
                <w:lang w:eastAsia="ru-RU"/>
              </w:rPr>
              <w:br/>
              <w:t>— участником системы</w:t>
            </w:r>
            <w:r w:rsidRPr="00171BC1">
              <w:rPr>
                <w:rFonts w:ascii="Times New Roman" w:eastAsia="Times New Roman" w:hAnsi="Times New Roman" w:cs="Times New Roman"/>
                <w:sz w:val="24"/>
                <w:szCs w:val="24"/>
                <w:lang w:eastAsia="ru-RU"/>
              </w:rPr>
              <w:br/>
              <w:t>— оператором системы</w:t>
            </w:r>
            <w:r w:rsidRPr="00171BC1">
              <w:rPr>
                <w:rFonts w:ascii="Times New Roman" w:eastAsia="Times New Roman" w:hAnsi="Times New Roman" w:cs="Times New Roman"/>
                <w:sz w:val="24"/>
                <w:szCs w:val="24"/>
                <w:lang w:eastAsia="ru-RU"/>
              </w:rPr>
              <w:br/>
              <w:t>— оптимизация очереди</w:t>
            </w:r>
            <w:r w:rsidRPr="00171BC1">
              <w:rPr>
                <w:rFonts w:ascii="Times New Roman" w:eastAsia="Times New Roman" w:hAnsi="Times New Roman" w:cs="Times New Roman"/>
                <w:sz w:val="24"/>
                <w:szCs w:val="24"/>
                <w:lang w:eastAsia="ru-RU"/>
              </w:rPr>
              <w:br/>
            </w:r>
            <w:r w:rsidRPr="00171BC1">
              <w:rPr>
                <w:rFonts w:ascii="Times New Roman" w:eastAsia="Times New Roman" w:hAnsi="Times New Roman" w:cs="Times New Roman"/>
                <w:sz w:val="24"/>
                <w:szCs w:val="24"/>
                <w:lang w:eastAsia="ru-RU"/>
              </w:rPr>
              <w:lastRenderedPageBreak/>
              <w:t>— информация в реальном времени</w:t>
            </w:r>
            <w:r w:rsidRPr="00171BC1">
              <w:rPr>
                <w:rFonts w:ascii="Times New Roman" w:eastAsia="Times New Roman" w:hAnsi="Times New Roman" w:cs="Times New Roman"/>
                <w:sz w:val="24"/>
                <w:szCs w:val="24"/>
                <w:lang w:eastAsia="ru-RU"/>
              </w:rPr>
              <w:br/>
              <w:t>по входящим транзакциям в</w:t>
            </w:r>
            <w:r w:rsidRPr="00171BC1">
              <w:rPr>
                <w:rFonts w:ascii="Times New Roman" w:eastAsia="Times New Roman" w:hAnsi="Times New Roman" w:cs="Times New Roman"/>
                <w:sz w:val="24"/>
                <w:szCs w:val="24"/>
                <w:lang w:eastAsia="ru-RU"/>
              </w:rPr>
              <w:br/>
              <w:t>очереди по требованию</w:t>
            </w:r>
            <w:r w:rsidRPr="00171BC1">
              <w:rPr>
                <w:rFonts w:ascii="Times New Roman" w:eastAsia="Times New Roman" w:hAnsi="Times New Roman" w:cs="Times New Roman"/>
                <w:sz w:val="24"/>
                <w:szCs w:val="24"/>
                <w:lang w:eastAsia="ru-RU"/>
              </w:rPr>
              <w:br/>
              <w:t>— автоматический мониторинг</w:t>
            </w:r>
            <w:r w:rsidRPr="00171BC1">
              <w:rPr>
                <w:rFonts w:ascii="Times New Roman" w:eastAsia="Times New Roman" w:hAnsi="Times New Roman" w:cs="Times New Roman"/>
                <w:sz w:val="24"/>
                <w:szCs w:val="24"/>
                <w:lang w:eastAsia="ru-RU"/>
              </w:rPr>
              <w:br/>
              <w:t>— отмена документов, стоящих в</w:t>
            </w:r>
            <w:r w:rsidRPr="00171BC1">
              <w:rPr>
                <w:rFonts w:ascii="Times New Roman" w:eastAsia="Times New Roman" w:hAnsi="Times New Roman" w:cs="Times New Roman"/>
                <w:sz w:val="24"/>
                <w:szCs w:val="24"/>
                <w:lang w:eastAsia="ru-RU"/>
              </w:rPr>
              <w:br/>
              <w:t>очереди</w:t>
            </w:r>
            <w:r w:rsidRPr="00171BC1">
              <w:rPr>
                <w:rFonts w:ascii="Times New Roman" w:eastAsia="Times New Roman" w:hAnsi="Times New Roman" w:cs="Times New Roman"/>
                <w:sz w:val="24"/>
                <w:szCs w:val="24"/>
                <w:lang w:eastAsia="ru-RU"/>
              </w:rPr>
              <w:br/>
              <w:t>— в течение дня</w:t>
            </w:r>
            <w:r w:rsidRPr="00171BC1">
              <w:rPr>
                <w:rFonts w:ascii="Times New Roman" w:eastAsia="Times New Roman" w:hAnsi="Times New Roman" w:cs="Times New Roman"/>
                <w:sz w:val="24"/>
                <w:szCs w:val="24"/>
                <w:lang w:eastAsia="ru-RU"/>
              </w:rPr>
              <w:br/>
              <w:t>— на конец дня</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33677F9"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lastRenderedPageBreak/>
              <w:t>Да (FIFO)</w:t>
            </w:r>
            <w:r w:rsidRPr="00171BC1">
              <w:rPr>
                <w:rFonts w:ascii="Times New Roman" w:eastAsia="Times New Roman" w:hAnsi="Times New Roman" w:cs="Times New Roman"/>
                <w:sz w:val="24"/>
                <w:szCs w:val="24"/>
                <w:lang w:eastAsia="ru-RU"/>
              </w:rPr>
              <w:br/>
            </w:r>
            <w:r w:rsidRPr="00171BC1">
              <w:rPr>
                <w:rFonts w:ascii="Times New Roman" w:eastAsia="Times New Roman" w:hAnsi="Times New Roman" w:cs="Times New Roman"/>
                <w:sz w:val="24"/>
                <w:szCs w:val="24"/>
                <w:lang w:eastAsia="ru-RU"/>
              </w:rPr>
              <w:br/>
              <w:t>Да</w:t>
            </w:r>
            <w:r w:rsidRPr="00171BC1">
              <w:rPr>
                <w:rFonts w:ascii="Times New Roman" w:eastAsia="Times New Roman" w:hAnsi="Times New Roman" w:cs="Times New Roman"/>
                <w:sz w:val="24"/>
                <w:szCs w:val="24"/>
                <w:lang w:eastAsia="ru-RU"/>
              </w:rPr>
              <w:br/>
              <w:t>Да</w:t>
            </w:r>
            <w:r w:rsidRPr="00171BC1">
              <w:rPr>
                <w:rFonts w:ascii="Times New Roman" w:eastAsia="Times New Roman" w:hAnsi="Times New Roman" w:cs="Times New Roman"/>
                <w:sz w:val="24"/>
                <w:szCs w:val="24"/>
                <w:lang w:eastAsia="ru-RU"/>
              </w:rPr>
              <w:br/>
              <w:t>Да</w:t>
            </w:r>
            <w:r w:rsidRPr="00171BC1">
              <w:rPr>
                <w:rFonts w:ascii="Times New Roman" w:eastAsia="Times New Roman" w:hAnsi="Times New Roman" w:cs="Times New Roman"/>
                <w:sz w:val="24"/>
                <w:szCs w:val="24"/>
                <w:lang w:eastAsia="ru-RU"/>
              </w:rPr>
              <w:br/>
              <w:t>Нет</w:t>
            </w:r>
            <w:r w:rsidRPr="00171BC1">
              <w:rPr>
                <w:rFonts w:ascii="Times New Roman" w:eastAsia="Times New Roman" w:hAnsi="Times New Roman" w:cs="Times New Roman"/>
                <w:sz w:val="24"/>
                <w:szCs w:val="24"/>
                <w:lang w:eastAsia="ru-RU"/>
              </w:rPr>
              <w:br/>
              <w:t>(многосторонний клиринг документов)</w:t>
            </w:r>
            <w:r w:rsidRPr="00171BC1">
              <w:rPr>
                <w:rFonts w:ascii="Times New Roman" w:eastAsia="Times New Roman" w:hAnsi="Times New Roman" w:cs="Times New Roman"/>
                <w:sz w:val="24"/>
                <w:szCs w:val="24"/>
                <w:lang w:eastAsia="ru-RU"/>
              </w:rPr>
              <w:br/>
              <w:t>Да</w:t>
            </w:r>
            <w:r w:rsidRPr="00171BC1">
              <w:rPr>
                <w:rFonts w:ascii="Times New Roman" w:eastAsia="Times New Roman" w:hAnsi="Times New Roman" w:cs="Times New Roman"/>
                <w:sz w:val="24"/>
                <w:szCs w:val="24"/>
                <w:lang w:eastAsia="ru-RU"/>
              </w:rPr>
              <w:br/>
            </w:r>
            <w:r w:rsidRPr="00171BC1">
              <w:rPr>
                <w:rFonts w:ascii="Times New Roman" w:eastAsia="Times New Roman" w:hAnsi="Times New Roman" w:cs="Times New Roman"/>
                <w:sz w:val="24"/>
                <w:szCs w:val="24"/>
                <w:lang w:eastAsia="ru-RU"/>
              </w:rPr>
              <w:lastRenderedPageBreak/>
              <w:br/>
            </w:r>
            <w:r w:rsidRPr="00171BC1">
              <w:rPr>
                <w:rFonts w:ascii="Times New Roman" w:eastAsia="Times New Roman" w:hAnsi="Times New Roman" w:cs="Times New Roman"/>
                <w:sz w:val="24"/>
                <w:szCs w:val="24"/>
                <w:lang w:eastAsia="ru-RU"/>
              </w:rPr>
              <w:br/>
              <w:t>Да</w:t>
            </w:r>
            <w:r w:rsidRPr="00171BC1">
              <w:rPr>
                <w:rFonts w:ascii="Times New Roman" w:eastAsia="Times New Roman" w:hAnsi="Times New Roman" w:cs="Times New Roman"/>
                <w:sz w:val="24"/>
                <w:szCs w:val="24"/>
                <w:lang w:eastAsia="ru-RU"/>
              </w:rPr>
              <w:br/>
            </w:r>
            <w:r w:rsidRPr="00171BC1">
              <w:rPr>
                <w:rFonts w:ascii="Times New Roman" w:eastAsia="Times New Roman" w:hAnsi="Times New Roman" w:cs="Times New Roman"/>
                <w:sz w:val="24"/>
                <w:szCs w:val="24"/>
                <w:lang w:eastAsia="ru-RU"/>
              </w:rPr>
              <w:br/>
            </w:r>
            <w:r w:rsidRPr="00171BC1">
              <w:rPr>
                <w:rFonts w:ascii="Times New Roman" w:eastAsia="Times New Roman" w:hAnsi="Times New Roman" w:cs="Times New Roman"/>
                <w:sz w:val="24"/>
                <w:szCs w:val="24"/>
                <w:lang w:eastAsia="ru-RU"/>
              </w:rPr>
              <w:br/>
              <w:t>Да</w:t>
            </w:r>
            <w:r w:rsidRPr="00171BC1">
              <w:rPr>
                <w:rFonts w:ascii="Times New Roman" w:eastAsia="Times New Roman" w:hAnsi="Times New Roman" w:cs="Times New Roman"/>
                <w:sz w:val="24"/>
                <w:szCs w:val="24"/>
                <w:lang w:eastAsia="ru-RU"/>
              </w:rPr>
              <w:br/>
              <w:t>Да, до закрытия системы</w:t>
            </w:r>
          </w:p>
        </w:tc>
      </w:tr>
      <w:tr w:rsidR="00171BC1" w:rsidRPr="00171BC1" w14:paraId="68639143" w14:textId="77777777" w:rsidTr="004D111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1F8541F"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lastRenderedPageBreak/>
              <w:t>17</w:t>
            </w:r>
          </w:p>
        </w:tc>
        <w:tc>
          <w:tcPr>
            <w:tcW w:w="4270"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EBFEF3F"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Используются ли цены как стимулирующий механизм для эффективного процесса проведения платежей?</w:t>
            </w:r>
          </w:p>
        </w:tc>
        <w:tc>
          <w:tcPr>
            <w:tcW w:w="4918" w:type="dxa"/>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44A1063" w14:textId="77777777" w:rsidR="00171BC1" w:rsidRPr="00171BC1" w:rsidRDefault="00171BC1" w:rsidP="00171BC1">
            <w:pPr>
              <w:spacing w:after="0" w:line="240" w:lineRule="auto"/>
              <w:rPr>
                <w:rFonts w:ascii="Times New Roman" w:eastAsia="Times New Roman" w:hAnsi="Times New Roman" w:cs="Times New Roman"/>
                <w:sz w:val="24"/>
                <w:szCs w:val="24"/>
                <w:lang w:eastAsia="ru-RU"/>
              </w:rPr>
            </w:pPr>
            <w:r w:rsidRPr="00171BC1">
              <w:rPr>
                <w:rFonts w:ascii="Times New Roman" w:eastAsia="Times New Roman" w:hAnsi="Times New Roman" w:cs="Times New Roman"/>
                <w:sz w:val="24"/>
                <w:szCs w:val="24"/>
                <w:lang w:eastAsia="ru-RU"/>
              </w:rPr>
              <w:t>Да</w:t>
            </w:r>
          </w:p>
        </w:tc>
      </w:tr>
    </w:tbl>
    <w:p w14:paraId="7C1134FD" w14:textId="02777303" w:rsidR="00171BC1" w:rsidRDefault="00171BC1" w:rsidP="00171BC1">
      <w:pPr>
        <w:ind w:firstLine="708"/>
        <w:rPr>
          <w:rFonts w:ascii="Times New Roman" w:hAnsi="Times New Roman" w:cs="Times New Roman"/>
          <w:sz w:val="24"/>
          <w:szCs w:val="24"/>
        </w:rPr>
      </w:pPr>
    </w:p>
    <w:p w14:paraId="631D2D68" w14:textId="753B7370"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Тарифы:</w:t>
      </w:r>
    </w:p>
    <w:p w14:paraId="7163D98D" w14:textId="77777777" w:rsidR="004D111C" w:rsidRPr="004D111C" w:rsidRDefault="004D111C" w:rsidP="004D111C">
      <w:pPr>
        <w:numPr>
          <w:ilvl w:val="0"/>
          <w:numId w:val="6"/>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На услуги за участие в межбанковской системе переводов денег, в межбанковском клиринге, в системе массовых электронных платежей и в системе обмена банковскими сообщениями:</w:t>
      </w:r>
    </w:p>
    <w:p w14:paraId="1E9DF035" w14:textId="77777777" w:rsidR="004D111C" w:rsidRPr="004D111C" w:rsidRDefault="004D111C" w:rsidP="004D111C">
      <w:pPr>
        <w:numPr>
          <w:ilvl w:val="0"/>
          <w:numId w:val="7"/>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стоимость обработки одного межбанковского электронного платежного документа в течение одного календарного дня:</w:t>
      </w:r>
    </w:p>
    <w:p w14:paraId="2C14F001"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(тенге, без учета суммы НДС)</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244"/>
        <w:gridCol w:w="3341"/>
        <w:gridCol w:w="3145"/>
      </w:tblGrid>
      <w:tr w:rsidR="004D111C" w:rsidRPr="004D111C" w14:paraId="687F72AE" w14:textId="77777777" w:rsidTr="004D111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3A482C88"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b/>
                <w:bCs/>
                <w:sz w:val="24"/>
                <w:szCs w:val="24"/>
                <w:lang w:eastAsia="ru-RU"/>
              </w:rPr>
              <w:t>Наименование платежной системы</w:t>
            </w:r>
          </w:p>
        </w:tc>
        <w:tc>
          <w:tcPr>
            <w:tcW w:w="17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7DE132E5"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b/>
                <w:bCs/>
                <w:sz w:val="24"/>
                <w:szCs w:val="24"/>
                <w:lang w:eastAsia="ru-RU"/>
              </w:rPr>
              <w:t>Время проведения платежа</w:t>
            </w:r>
          </w:p>
        </w:tc>
        <w:tc>
          <w:tcPr>
            <w:tcW w:w="16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436A850F"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b/>
                <w:bCs/>
                <w:sz w:val="24"/>
                <w:szCs w:val="24"/>
                <w:lang w:eastAsia="ru-RU"/>
              </w:rPr>
              <w:t>Стоимость</w:t>
            </w:r>
          </w:p>
        </w:tc>
      </w:tr>
      <w:tr w:rsidR="004D111C" w:rsidRPr="004D111C" w14:paraId="7AD36AB0" w14:textId="77777777" w:rsidTr="004D111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7C5F5C11"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Межбанковская система переводов денег</w:t>
            </w:r>
          </w:p>
        </w:tc>
        <w:tc>
          <w:tcPr>
            <w:tcW w:w="17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715BF6BA"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08-00 до 13-00 час.</w:t>
            </w:r>
          </w:p>
          <w:p w14:paraId="701535D4"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13-00 до 20-00 час.</w:t>
            </w:r>
          </w:p>
          <w:p w14:paraId="78BEF462"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свыше 20-00 час.</w:t>
            </w:r>
          </w:p>
        </w:tc>
        <w:tc>
          <w:tcPr>
            <w:tcW w:w="16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50B242DF"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67,00</w:t>
            </w:r>
          </w:p>
          <w:p w14:paraId="61BC34CF"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135,00</w:t>
            </w:r>
          </w:p>
          <w:p w14:paraId="0C42D433"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1 500,00</w:t>
            </w:r>
          </w:p>
        </w:tc>
      </w:tr>
      <w:tr w:rsidR="004D111C" w:rsidRPr="004D111C" w14:paraId="3B3AE9BD" w14:textId="77777777" w:rsidTr="004D111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1BB0CAB1"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Межбанковский клиринг</w:t>
            </w:r>
          </w:p>
        </w:tc>
        <w:tc>
          <w:tcPr>
            <w:tcW w:w="17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685C9960"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16-00 до 09-00 час.</w:t>
            </w:r>
          </w:p>
          <w:p w14:paraId="4374F71A"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09-00 до 13-00 час.</w:t>
            </w:r>
          </w:p>
          <w:p w14:paraId="79388A9E"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13-00 до 16-00 час.</w:t>
            </w:r>
          </w:p>
        </w:tc>
        <w:tc>
          <w:tcPr>
            <w:tcW w:w="16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092AB801"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11,00</w:t>
            </w:r>
          </w:p>
          <w:p w14:paraId="46E1A15B"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14,00</w:t>
            </w:r>
          </w:p>
          <w:p w14:paraId="58F7F33A"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28,00</w:t>
            </w:r>
          </w:p>
        </w:tc>
      </w:tr>
      <w:tr w:rsidR="004D111C" w:rsidRPr="004D111C" w14:paraId="6B39F442" w14:textId="77777777" w:rsidTr="004D111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5E25C030"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Система массовых электронных платежей</w:t>
            </w:r>
          </w:p>
        </w:tc>
        <w:tc>
          <w:tcPr>
            <w:tcW w:w="17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694AEB0B"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00-00 до 24-00 час.</w:t>
            </w:r>
          </w:p>
        </w:tc>
        <w:tc>
          <w:tcPr>
            <w:tcW w:w="160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7A27FDA1"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15,00</w:t>
            </w:r>
          </w:p>
        </w:tc>
      </w:tr>
    </w:tbl>
    <w:p w14:paraId="295C8209"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w:t>
      </w:r>
    </w:p>
    <w:p w14:paraId="5CF56910" w14:textId="77777777" w:rsidR="004D111C" w:rsidRPr="004D111C" w:rsidRDefault="004D111C" w:rsidP="004D111C">
      <w:pPr>
        <w:numPr>
          <w:ilvl w:val="0"/>
          <w:numId w:val="8"/>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lastRenderedPageBreak/>
        <w:t>стоимость обработки одного межбанковского электронного платежного документа в межбанковской системе переводов денег в последний операционный день финансового года:</w:t>
      </w:r>
    </w:p>
    <w:p w14:paraId="4DCC63D4"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(тенге, без учета суммы НДС)</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243"/>
        <w:gridCol w:w="3243"/>
        <w:gridCol w:w="3244"/>
      </w:tblGrid>
      <w:tr w:rsidR="004D111C" w:rsidRPr="004D111C" w14:paraId="28286B0E" w14:textId="77777777" w:rsidTr="004D111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351E8DC3"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b/>
                <w:bCs/>
                <w:sz w:val="24"/>
                <w:szCs w:val="24"/>
                <w:lang w:eastAsia="ru-RU"/>
              </w:rPr>
              <w:t>Наименование платежной системы</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70315232"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b/>
                <w:bCs/>
                <w:sz w:val="24"/>
                <w:szCs w:val="24"/>
                <w:lang w:eastAsia="ru-RU"/>
              </w:rPr>
              <w:t>Время проведения платежа</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2F2B38A2"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b/>
                <w:bCs/>
                <w:sz w:val="24"/>
                <w:szCs w:val="24"/>
                <w:lang w:eastAsia="ru-RU"/>
              </w:rPr>
              <w:t>Стоимость</w:t>
            </w:r>
          </w:p>
        </w:tc>
      </w:tr>
      <w:tr w:rsidR="004D111C" w:rsidRPr="004D111C" w14:paraId="0234F10C" w14:textId="77777777" w:rsidTr="004D111C">
        <w:tc>
          <w:tcPr>
            <w:tcW w:w="1650" w:type="pct"/>
            <w:vMerge w:val="restar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319FC783"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Межбанковская система переводов денег</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59B5B4BF"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08-00 до 13-00 час.</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2AE3DA28"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67,00</w:t>
            </w:r>
          </w:p>
        </w:tc>
      </w:tr>
      <w:tr w:rsidR="004D111C" w:rsidRPr="004D111C" w14:paraId="6B441CD5" w14:textId="77777777" w:rsidTr="004D111C">
        <w:tc>
          <w:tcPr>
            <w:tcW w:w="0" w:type="auto"/>
            <w:vMerge/>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44101BE5"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390B056C"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 13-00 до установленного времени закрытия операционного дня</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76DBD9EC"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135,00</w:t>
            </w:r>
          </w:p>
        </w:tc>
      </w:tr>
      <w:tr w:rsidR="004D111C" w:rsidRPr="004D111C" w14:paraId="446EB0AC" w14:textId="77777777" w:rsidTr="004D111C">
        <w:tc>
          <w:tcPr>
            <w:tcW w:w="0" w:type="auto"/>
            <w:vMerge/>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2F12F903"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05E7B5A5"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при продлении операционного дня</w:t>
            </w:r>
          </w:p>
        </w:tc>
        <w:tc>
          <w:tcPr>
            <w:tcW w:w="1650" w:type="pct"/>
            <w:tcBorders>
              <w:top w:val="single" w:sz="6" w:space="0" w:color="CCCCCC"/>
              <w:left w:val="single" w:sz="6" w:space="0" w:color="CCCCCC"/>
              <w:bottom w:val="single" w:sz="6" w:space="0" w:color="CCCCCC"/>
              <w:right w:val="single" w:sz="6" w:space="0" w:color="CCCCCC"/>
            </w:tcBorders>
            <w:shd w:val="clear" w:color="auto" w:fill="FFFFFF"/>
            <w:tcMar>
              <w:top w:w="375" w:type="dxa"/>
              <w:left w:w="375" w:type="dxa"/>
              <w:bottom w:w="375" w:type="dxa"/>
              <w:right w:w="375" w:type="dxa"/>
            </w:tcMar>
            <w:vAlign w:val="center"/>
            <w:hideMark/>
          </w:tcPr>
          <w:p w14:paraId="25302E58" w14:textId="77777777" w:rsidR="004D111C" w:rsidRPr="004D111C" w:rsidRDefault="004D111C" w:rsidP="004D111C">
            <w:pPr>
              <w:spacing w:after="0" w:line="240" w:lineRule="auto"/>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1 500,00</w:t>
            </w:r>
          </w:p>
        </w:tc>
      </w:tr>
    </w:tbl>
    <w:p w14:paraId="657C93FE"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w:t>
      </w:r>
    </w:p>
    <w:p w14:paraId="77466B7C" w14:textId="77777777" w:rsidR="004D111C" w:rsidRPr="004D111C" w:rsidRDefault="004D111C" w:rsidP="004D111C">
      <w:pPr>
        <w:numPr>
          <w:ilvl w:val="0"/>
          <w:numId w:val="9"/>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стоимость передачи 1 (одного) килобайта информации в Системе обмена банковскими сообщениями составляет 4,0 (четыре) тенге;</w:t>
      </w:r>
    </w:p>
    <w:p w14:paraId="639669AF" w14:textId="77777777" w:rsidR="004D111C" w:rsidRPr="004D111C" w:rsidRDefault="004D111C" w:rsidP="004D111C">
      <w:pPr>
        <w:numPr>
          <w:ilvl w:val="0"/>
          <w:numId w:val="9"/>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cтоимость передачи 1 (одного) килобайта информации в Системе обмена банковскими сообщениями составляет 1,0 (один) тенге с момента перехода на международные стандарты ISO20022;</w:t>
      </w:r>
    </w:p>
    <w:p w14:paraId="1C613F4F" w14:textId="77777777" w:rsidR="004D111C" w:rsidRPr="004D111C" w:rsidRDefault="004D111C" w:rsidP="004D111C">
      <w:pPr>
        <w:numPr>
          <w:ilvl w:val="0"/>
          <w:numId w:val="9"/>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стоимость повторной выдачи одного межбанковского электронного платежного документа составляет 20,00 (двадцать) тенге;</w:t>
      </w:r>
    </w:p>
    <w:p w14:paraId="59C68048" w14:textId="77777777" w:rsidR="004D111C" w:rsidRPr="004D111C" w:rsidRDefault="004D111C" w:rsidP="004D111C">
      <w:pPr>
        <w:numPr>
          <w:ilvl w:val="0"/>
          <w:numId w:val="9"/>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стоимость аннулирования одного межбанковского электронного платежного документа составляет 40,00 (сорок) тенге;</w:t>
      </w:r>
    </w:p>
    <w:p w14:paraId="2F34280B" w14:textId="77777777" w:rsidR="004D111C" w:rsidRPr="004D111C" w:rsidRDefault="004D111C" w:rsidP="004D111C">
      <w:pPr>
        <w:numPr>
          <w:ilvl w:val="0"/>
          <w:numId w:val="9"/>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стоимость представления одной выписки по счетам по запросу составляет 20,00 (двадцать) тенге;</w:t>
      </w:r>
    </w:p>
    <w:p w14:paraId="7EF0F852"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В течение одного календарного дня, одновременно всем пользователям межбанковского клиринга, бесплатно предоставляются три выписки по счетам, в том числе финальная, после закрытия операционного дня;</w:t>
      </w:r>
    </w:p>
    <w:p w14:paraId="7D73692E" w14:textId="77777777" w:rsidR="004D111C" w:rsidRPr="004D111C" w:rsidRDefault="004D111C" w:rsidP="004D111C">
      <w:pPr>
        <w:numPr>
          <w:ilvl w:val="0"/>
          <w:numId w:val="10"/>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стоимость выдачи одного электронного сообщения из архива Национальной платежной корпорации (далее – НПК) по письменному запросу пользователя составляет 650,00 (шестьсот пятьдесят) тенге;</w:t>
      </w:r>
    </w:p>
    <w:p w14:paraId="4F97129B" w14:textId="77777777" w:rsidR="004D111C" w:rsidRPr="004D111C" w:rsidRDefault="004D111C" w:rsidP="004D111C">
      <w:pPr>
        <w:numPr>
          <w:ilvl w:val="0"/>
          <w:numId w:val="10"/>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lastRenderedPageBreak/>
        <w:t>стоимость обработки одного информационного сообщения в течение одного календарного дня:</w:t>
      </w:r>
    </w:p>
    <w:p w14:paraId="71B198C0"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«Запрос сведений о сообщениях, находящихся в очереди» — 20 (двадцать) тенге;</w:t>
      </w:r>
    </w:p>
    <w:p w14:paraId="453DF2CA"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«Запрос на изменение приоритета сообщения» — 20 (двадцать) тенге;</w:t>
      </w:r>
    </w:p>
    <w:p w14:paraId="7497FEBB"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«Запрос состояния параметра счета» — 20 (двадцать) тенге;</w:t>
      </w:r>
    </w:p>
    <w:p w14:paraId="0614337D"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«Запрос на получение справочников банков или пользователей» — 20 (двадцать) тенге;</w:t>
      </w:r>
    </w:p>
    <w:p w14:paraId="5007F716"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«Уведомление о неполучении денег» — 40 (сорок) тенге;</w:t>
      </w:r>
    </w:p>
    <w:p w14:paraId="5C9ED511"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«Результат расследования» — 40 (сорок) тенге;</w:t>
      </w:r>
    </w:p>
    <w:p w14:paraId="5460D15B"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«Запрос банка на отмену платежа» — 40 (сорок) тенге.</w:t>
      </w:r>
    </w:p>
    <w:p w14:paraId="214C6448" w14:textId="77777777" w:rsidR="004D111C" w:rsidRPr="004D111C" w:rsidRDefault="004D111C" w:rsidP="004D111C">
      <w:pPr>
        <w:numPr>
          <w:ilvl w:val="0"/>
          <w:numId w:val="11"/>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сумма оплаты услуг в Межбанковской системе переводов денег в течение месяца, независимо от количества оказанных услуг, не может быть менее 20 000,00 (двадцать тысяч) тенге за одно клиентское место;</w:t>
      </w:r>
    </w:p>
    <w:p w14:paraId="0AAFD7EE" w14:textId="77777777" w:rsidR="004D111C" w:rsidRPr="004D111C" w:rsidRDefault="004D111C" w:rsidP="004D111C">
      <w:pPr>
        <w:numPr>
          <w:ilvl w:val="0"/>
          <w:numId w:val="11"/>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сумма оплаты услуг в Межбанковском клиринге в течение месяца, независимо от количества оказанных услуг, не может быть менее 10 000,00 (десять тысяч) тенге за одно клиентское место;</w:t>
      </w:r>
    </w:p>
    <w:p w14:paraId="16FB7AAA" w14:textId="77777777" w:rsidR="004D111C" w:rsidRPr="004D111C" w:rsidRDefault="004D111C" w:rsidP="004D111C">
      <w:pPr>
        <w:numPr>
          <w:ilvl w:val="0"/>
          <w:numId w:val="11"/>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сумма оплаты услуг в Системе массовых электронных платежей в течение месяца, независимо от количества оказанных услуг, не может быть менее 6 500,00 (шесть тысяч пятьсот) тенге за одно клиентское место;</w:t>
      </w:r>
    </w:p>
    <w:p w14:paraId="489D7DE2" w14:textId="77777777" w:rsidR="004D111C" w:rsidRPr="004D111C" w:rsidRDefault="004D111C" w:rsidP="004D111C">
      <w:pPr>
        <w:numPr>
          <w:ilvl w:val="0"/>
          <w:numId w:val="11"/>
        </w:num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сумма оплаты услуг в Системе обмена банковскими сообщениями в течение месяца, независимо от количества оказанных услуг, не может быть менее 2 500,00 (две тысячи пятьсот) тенге за одно клиентское место.</w:t>
      </w:r>
    </w:p>
    <w:p w14:paraId="5CF334CC" w14:textId="77777777" w:rsidR="004D111C" w:rsidRPr="004D111C" w:rsidRDefault="004D111C" w:rsidP="004D111C">
      <w:pPr>
        <w:spacing w:after="150" w:line="345" w:lineRule="atLeast"/>
        <w:rPr>
          <w:rFonts w:ascii="Times New Roman" w:eastAsia="Times New Roman" w:hAnsi="Times New Roman" w:cs="Times New Roman"/>
          <w:sz w:val="24"/>
          <w:szCs w:val="24"/>
          <w:lang w:eastAsia="ru-RU"/>
        </w:rPr>
      </w:pPr>
      <w:r w:rsidRPr="004D111C">
        <w:rPr>
          <w:rFonts w:ascii="Times New Roman" w:eastAsia="Times New Roman" w:hAnsi="Times New Roman" w:cs="Times New Roman"/>
          <w:sz w:val="24"/>
          <w:szCs w:val="24"/>
          <w:lang w:eastAsia="ru-RU"/>
        </w:rPr>
        <w:t> </w:t>
      </w:r>
    </w:p>
    <w:p w14:paraId="793D4CF3" w14:textId="5F63ADC4" w:rsidR="004D111C" w:rsidRPr="004D111C" w:rsidRDefault="004D111C" w:rsidP="004D111C">
      <w:pPr>
        <w:spacing w:after="150" w:line="345" w:lineRule="atLeast"/>
        <w:rPr>
          <w:rFonts w:ascii="Times New Roman" w:eastAsia="Times New Roman" w:hAnsi="Times New Roman" w:cs="Times New Roman"/>
          <w:i/>
          <w:iCs/>
          <w:sz w:val="24"/>
          <w:szCs w:val="24"/>
          <w:lang w:eastAsia="ru-RU"/>
        </w:rPr>
      </w:pPr>
      <w:r w:rsidRPr="004D111C">
        <w:rPr>
          <w:rFonts w:ascii="Times New Roman" w:eastAsia="Times New Roman" w:hAnsi="Times New Roman" w:cs="Times New Roman"/>
          <w:i/>
          <w:iCs/>
          <w:sz w:val="24"/>
          <w:szCs w:val="24"/>
          <w:lang w:eastAsia="ru-RU"/>
        </w:rPr>
        <w:t>Тарифы на услуги, оказываемые Акционерным обществом «Национальная платежная корпорация Национального Банка РК» в 202</w:t>
      </w:r>
      <w:r w:rsidR="00FF5810" w:rsidRPr="00FF5810">
        <w:rPr>
          <w:rFonts w:ascii="Times New Roman" w:eastAsia="Times New Roman" w:hAnsi="Times New Roman" w:cs="Times New Roman"/>
          <w:i/>
          <w:iCs/>
          <w:sz w:val="24"/>
          <w:szCs w:val="24"/>
          <w:lang w:eastAsia="ru-RU"/>
        </w:rPr>
        <w:t>6</w:t>
      </w:r>
      <w:r w:rsidRPr="004D111C">
        <w:rPr>
          <w:rFonts w:ascii="Times New Roman" w:eastAsia="Times New Roman" w:hAnsi="Times New Roman" w:cs="Times New Roman"/>
          <w:i/>
          <w:iCs/>
          <w:sz w:val="24"/>
          <w:szCs w:val="24"/>
          <w:lang w:eastAsia="ru-RU"/>
        </w:rPr>
        <w:t xml:space="preserve"> году утверждены решением Совета директоров Акционерного Общества «Национальная платежная корпорация Национального Банка РК» №20 от 2</w:t>
      </w:r>
      <w:r w:rsidR="00FF5810" w:rsidRPr="00FF5810">
        <w:rPr>
          <w:rFonts w:ascii="Times New Roman" w:eastAsia="Times New Roman" w:hAnsi="Times New Roman" w:cs="Times New Roman"/>
          <w:i/>
          <w:iCs/>
          <w:sz w:val="24"/>
          <w:szCs w:val="24"/>
          <w:lang w:eastAsia="ru-RU"/>
        </w:rPr>
        <w:t>5</w:t>
      </w:r>
      <w:r w:rsidRPr="004D111C">
        <w:rPr>
          <w:rFonts w:ascii="Times New Roman" w:eastAsia="Times New Roman" w:hAnsi="Times New Roman" w:cs="Times New Roman"/>
          <w:i/>
          <w:iCs/>
          <w:sz w:val="24"/>
          <w:szCs w:val="24"/>
          <w:lang w:eastAsia="ru-RU"/>
        </w:rPr>
        <w:t xml:space="preserve"> декабря 202</w:t>
      </w:r>
      <w:r w:rsidR="00FF5810" w:rsidRPr="00FF5810">
        <w:rPr>
          <w:rFonts w:ascii="Times New Roman" w:eastAsia="Times New Roman" w:hAnsi="Times New Roman" w:cs="Times New Roman"/>
          <w:i/>
          <w:iCs/>
          <w:sz w:val="24"/>
          <w:szCs w:val="24"/>
          <w:lang w:eastAsia="ru-RU"/>
        </w:rPr>
        <w:t>5</w:t>
      </w:r>
      <w:r w:rsidRPr="004D111C">
        <w:rPr>
          <w:rFonts w:ascii="Times New Roman" w:eastAsia="Times New Roman" w:hAnsi="Times New Roman" w:cs="Times New Roman"/>
          <w:i/>
          <w:iCs/>
          <w:sz w:val="24"/>
          <w:szCs w:val="24"/>
          <w:lang w:eastAsia="ru-RU"/>
        </w:rPr>
        <w:t xml:space="preserve"> года.</w:t>
      </w:r>
    </w:p>
    <w:p w14:paraId="3B83F702" w14:textId="77777777" w:rsidR="004D111C" w:rsidRPr="00171BC1" w:rsidRDefault="004D111C" w:rsidP="00171BC1">
      <w:pPr>
        <w:ind w:firstLine="708"/>
        <w:rPr>
          <w:rFonts w:ascii="Times New Roman" w:hAnsi="Times New Roman" w:cs="Times New Roman"/>
          <w:sz w:val="24"/>
          <w:szCs w:val="24"/>
        </w:rPr>
      </w:pPr>
    </w:p>
    <w:sectPr w:rsidR="004D111C" w:rsidRPr="00171BC1" w:rsidSect="00171BC1">
      <w:pgSz w:w="11906" w:h="16838"/>
      <w:pgMar w:top="851" w:right="1080" w:bottom="993"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91215"/>
    <w:multiLevelType w:val="multilevel"/>
    <w:tmpl w:val="CAC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73B60"/>
    <w:multiLevelType w:val="hybridMultilevel"/>
    <w:tmpl w:val="34F06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B44C26"/>
    <w:multiLevelType w:val="multilevel"/>
    <w:tmpl w:val="2D40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EB6A79"/>
    <w:multiLevelType w:val="multilevel"/>
    <w:tmpl w:val="CF1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B162C"/>
    <w:multiLevelType w:val="multilevel"/>
    <w:tmpl w:val="7AD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E5FD8"/>
    <w:multiLevelType w:val="multilevel"/>
    <w:tmpl w:val="72B8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F60224"/>
    <w:multiLevelType w:val="multilevel"/>
    <w:tmpl w:val="AAEA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E1075"/>
    <w:multiLevelType w:val="multilevel"/>
    <w:tmpl w:val="F9F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114D06"/>
    <w:multiLevelType w:val="multilevel"/>
    <w:tmpl w:val="3FC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571DFE"/>
    <w:multiLevelType w:val="multilevel"/>
    <w:tmpl w:val="936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C1DB6"/>
    <w:multiLevelType w:val="multilevel"/>
    <w:tmpl w:val="E96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7"/>
  </w:num>
  <w:num w:numId="3">
    <w:abstractNumId w:val="8"/>
  </w:num>
  <w:num w:numId="4">
    <w:abstractNumId w:val="2"/>
  </w:num>
  <w:num w:numId="5">
    <w:abstractNumId w:val="10"/>
  </w:num>
  <w:num w:numId="6">
    <w:abstractNumId w:val="5"/>
  </w:num>
  <w:num w:numId="7">
    <w:abstractNumId w:val="3"/>
  </w:num>
  <w:num w:numId="8">
    <w:abstractNumId w:val="4"/>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55"/>
    <w:rsid w:val="00171BC1"/>
    <w:rsid w:val="004C3D67"/>
    <w:rsid w:val="004D111C"/>
    <w:rsid w:val="00586E55"/>
    <w:rsid w:val="00784590"/>
    <w:rsid w:val="008F6EFB"/>
    <w:rsid w:val="00FF5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57E2"/>
  <w15:chartTrackingRefBased/>
  <w15:docId w15:val="{CD1FE6EE-3065-49DC-844F-DD59B10E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171BC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1BC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171BC1"/>
    <w:pPr>
      <w:ind w:left="720"/>
      <w:contextualSpacing/>
    </w:pPr>
  </w:style>
  <w:style w:type="character" w:customStyle="1" w:styleId="20">
    <w:name w:val="Заголовок 2 Знак"/>
    <w:basedOn w:val="a0"/>
    <w:link w:val="2"/>
    <w:uiPriority w:val="9"/>
    <w:rsid w:val="00171BC1"/>
    <w:rPr>
      <w:rFonts w:ascii="Times New Roman" w:eastAsia="Times New Roman" w:hAnsi="Times New Roman" w:cs="Times New Roman"/>
      <w:b/>
      <w:bCs/>
      <w:sz w:val="36"/>
      <w:szCs w:val="36"/>
      <w:lang w:eastAsia="ru-RU"/>
    </w:rPr>
  </w:style>
  <w:style w:type="character" w:styleId="a5">
    <w:name w:val="Strong"/>
    <w:basedOn w:val="a0"/>
    <w:uiPriority w:val="22"/>
    <w:qFormat/>
    <w:rsid w:val="00171BC1"/>
    <w:rPr>
      <w:b/>
      <w:bCs/>
    </w:rPr>
  </w:style>
  <w:style w:type="character" w:styleId="a6">
    <w:name w:val="Hyperlink"/>
    <w:basedOn w:val="a0"/>
    <w:uiPriority w:val="99"/>
    <w:semiHidden/>
    <w:unhideWhenUsed/>
    <w:rsid w:val="00171B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74218">
      <w:bodyDiv w:val="1"/>
      <w:marLeft w:val="0"/>
      <w:marRight w:val="0"/>
      <w:marTop w:val="0"/>
      <w:marBottom w:val="0"/>
      <w:divBdr>
        <w:top w:val="none" w:sz="0" w:space="0" w:color="auto"/>
        <w:left w:val="none" w:sz="0" w:space="0" w:color="auto"/>
        <w:bottom w:val="none" w:sz="0" w:space="0" w:color="auto"/>
        <w:right w:val="none" w:sz="0" w:space="0" w:color="auto"/>
      </w:divBdr>
      <w:divsChild>
        <w:div w:id="1759599384">
          <w:marLeft w:val="0"/>
          <w:marRight w:val="0"/>
          <w:marTop w:val="150"/>
          <w:marBottom w:val="0"/>
          <w:divBdr>
            <w:top w:val="none" w:sz="0" w:space="0" w:color="auto"/>
            <w:left w:val="none" w:sz="0" w:space="0" w:color="auto"/>
            <w:bottom w:val="none" w:sz="0" w:space="0" w:color="auto"/>
            <w:right w:val="none" w:sz="0" w:space="0" w:color="auto"/>
          </w:divBdr>
        </w:div>
      </w:divsChild>
    </w:div>
    <w:div w:id="1052575938">
      <w:bodyDiv w:val="1"/>
      <w:marLeft w:val="0"/>
      <w:marRight w:val="0"/>
      <w:marTop w:val="0"/>
      <w:marBottom w:val="0"/>
      <w:divBdr>
        <w:top w:val="none" w:sz="0" w:space="0" w:color="auto"/>
        <w:left w:val="none" w:sz="0" w:space="0" w:color="auto"/>
        <w:bottom w:val="none" w:sz="0" w:space="0" w:color="auto"/>
        <w:right w:val="none" w:sz="0" w:space="0" w:color="auto"/>
      </w:divBdr>
    </w:div>
    <w:div w:id="1184590781">
      <w:bodyDiv w:val="1"/>
      <w:marLeft w:val="0"/>
      <w:marRight w:val="0"/>
      <w:marTop w:val="0"/>
      <w:marBottom w:val="0"/>
      <w:divBdr>
        <w:top w:val="none" w:sz="0" w:space="0" w:color="auto"/>
        <w:left w:val="none" w:sz="0" w:space="0" w:color="auto"/>
        <w:bottom w:val="none" w:sz="0" w:space="0" w:color="auto"/>
        <w:right w:val="none" w:sz="0" w:space="0" w:color="auto"/>
      </w:divBdr>
    </w:div>
    <w:div w:id="1336222790">
      <w:bodyDiv w:val="1"/>
      <w:marLeft w:val="0"/>
      <w:marRight w:val="0"/>
      <w:marTop w:val="0"/>
      <w:marBottom w:val="0"/>
      <w:divBdr>
        <w:top w:val="none" w:sz="0" w:space="0" w:color="auto"/>
        <w:left w:val="none" w:sz="0" w:space="0" w:color="auto"/>
        <w:bottom w:val="none" w:sz="0" w:space="0" w:color="auto"/>
        <w:right w:val="none" w:sz="0" w:space="0" w:color="auto"/>
      </w:divBdr>
    </w:div>
    <w:div w:id="1366372409">
      <w:bodyDiv w:val="1"/>
      <w:marLeft w:val="0"/>
      <w:marRight w:val="0"/>
      <w:marTop w:val="0"/>
      <w:marBottom w:val="0"/>
      <w:divBdr>
        <w:top w:val="none" w:sz="0" w:space="0" w:color="auto"/>
        <w:left w:val="none" w:sz="0" w:space="0" w:color="auto"/>
        <w:bottom w:val="none" w:sz="0" w:space="0" w:color="auto"/>
        <w:right w:val="none" w:sz="0" w:space="0" w:color="auto"/>
      </w:divBdr>
    </w:div>
    <w:div w:id="1497964087">
      <w:bodyDiv w:val="1"/>
      <w:marLeft w:val="0"/>
      <w:marRight w:val="0"/>
      <w:marTop w:val="0"/>
      <w:marBottom w:val="0"/>
      <w:divBdr>
        <w:top w:val="none" w:sz="0" w:space="0" w:color="auto"/>
        <w:left w:val="none" w:sz="0" w:space="0" w:color="auto"/>
        <w:bottom w:val="none" w:sz="0" w:space="0" w:color="auto"/>
        <w:right w:val="none" w:sz="0" w:space="0" w:color="auto"/>
      </w:divBdr>
    </w:div>
    <w:div w:id="189210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ycorp.kz/faq-mspd/"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2443</Words>
  <Characters>13928</Characters>
  <Application>Microsoft Office Word</Application>
  <DocSecurity>0</DocSecurity>
  <Lines>116</Lines>
  <Paragraphs>32</Paragraphs>
  <ScaleCrop>false</ScaleCrop>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Әлібай Ару Қалмұхамбетқызы</dc:creator>
  <cp:keywords/>
  <dc:description/>
  <cp:lastModifiedBy>Әлібай Ару Қалмұхамбетқызы</cp:lastModifiedBy>
  <cp:revision>4</cp:revision>
  <dcterms:created xsi:type="dcterms:W3CDTF">2025-12-22T04:38:00Z</dcterms:created>
  <dcterms:modified xsi:type="dcterms:W3CDTF">2026-06-05T09:31:00Z</dcterms:modified>
</cp:coreProperties>
</file>