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E59E3" w14:textId="5C00642A" w:rsidR="00C56FFC" w:rsidRPr="00C56FFC" w:rsidRDefault="00C56FFC" w:rsidP="00C56FFC">
      <w:pPr>
        <w:pStyle w:val="a3"/>
        <w:spacing w:before="0" w:beforeAutospacing="0" w:after="150" w:afterAutospacing="0" w:line="345" w:lineRule="atLeast"/>
        <w:ind w:firstLine="708"/>
        <w:jc w:val="center"/>
        <w:rPr>
          <w:b/>
          <w:bCs/>
          <w:color w:val="000000"/>
          <w:sz w:val="32"/>
          <w:szCs w:val="32"/>
        </w:rPr>
      </w:pPr>
      <w:r w:rsidRPr="00C56FFC">
        <w:rPr>
          <w:b/>
          <w:bCs/>
          <w:color w:val="000000"/>
          <w:sz w:val="32"/>
          <w:szCs w:val="32"/>
        </w:rPr>
        <w:t>Национальный клиринг</w:t>
      </w:r>
    </w:p>
    <w:p w14:paraId="4E4C299B" w14:textId="75DFE843" w:rsidR="00A64EE9" w:rsidRPr="00A64EE9" w:rsidRDefault="00A64EE9" w:rsidP="00A64EE9">
      <w:pPr>
        <w:pStyle w:val="a3"/>
        <w:spacing w:before="0" w:beforeAutospacing="0" w:after="150" w:afterAutospacing="0" w:line="345" w:lineRule="atLeast"/>
        <w:ind w:firstLine="708"/>
        <w:rPr>
          <w:color w:val="000000"/>
        </w:rPr>
      </w:pPr>
      <w:r w:rsidRPr="00A64EE9">
        <w:rPr>
          <w:color w:val="000000"/>
        </w:rPr>
        <w:t>Национальный клиринг является системой расчетов между финансовыми учреждениями в пределах одной страны, позволяющей осуществлять переводы и расчеты в национальной валюте. Система позволяет участникам экономить на конвертации валют и обеспечивает более эффективное управление ликвидностью.</w:t>
      </w:r>
    </w:p>
    <w:p w14:paraId="5AE4F88C" w14:textId="77777777" w:rsidR="00A64EE9" w:rsidRPr="00A64EE9" w:rsidRDefault="00A64EE9" w:rsidP="00A64EE9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A64EE9">
        <w:rPr>
          <w:color w:val="000000"/>
        </w:rPr>
        <w:t>Чистые позиции рассчитываются в национальной валюте, что минимизирует риски связанные с колебанием курсов. Урегулирование чистых позиций банков-участников осуществляется с использованием их счетов в Межбанковской системе переводов денег (МСПД) Национальной платежной корпорации, который действует на основе заключенных договоров и соглашений с участвующими банками.</w:t>
      </w:r>
    </w:p>
    <w:p w14:paraId="1D1FF983" w14:textId="77777777" w:rsidR="00A64EE9" w:rsidRPr="00A64EE9" w:rsidRDefault="00A64EE9" w:rsidP="00A64EE9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A64EE9">
        <w:rPr>
          <w:color w:val="000000"/>
        </w:rPr>
        <w:t> </w:t>
      </w:r>
    </w:p>
    <w:p w14:paraId="073B47B9" w14:textId="0F1B3769" w:rsidR="00A64EE9" w:rsidRPr="00A64EE9" w:rsidRDefault="00A64EE9" w:rsidP="00A64EE9">
      <w:pPr>
        <w:pStyle w:val="2"/>
        <w:spacing w:before="0"/>
        <w:jc w:val="center"/>
        <w:rPr>
          <w:rFonts w:ascii="Times New Roman" w:hAnsi="Times New Roman" w:cs="Times New Roman"/>
          <w:caps/>
          <w:color w:val="000000"/>
          <w:sz w:val="24"/>
          <w:szCs w:val="24"/>
        </w:rPr>
      </w:pPr>
      <w:r w:rsidRPr="00A64EE9">
        <w:rPr>
          <w:rFonts w:ascii="Times New Roman" w:hAnsi="Times New Roman" w:cs="Times New Roman"/>
          <w:caps/>
          <w:color w:val="000000"/>
          <w:sz w:val="24"/>
          <w:szCs w:val="24"/>
        </w:rPr>
        <w:t>Информация о Mastercard</w:t>
      </w:r>
    </w:p>
    <w:p w14:paraId="083B45C6" w14:textId="77777777" w:rsidR="00A64EE9" w:rsidRPr="00A64EE9" w:rsidRDefault="00A64EE9" w:rsidP="00A64EE9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A64EE9">
        <w:rPr>
          <w:color w:val="000000"/>
        </w:rPr>
        <w:t xml:space="preserve">Среди различных услуг, оказываемых международной платежной ассоциацией MasterCard своим членам — финансовым учреждениям, является Национальный Клиринг </w:t>
      </w:r>
      <w:proofErr w:type="spellStart"/>
      <w:r w:rsidRPr="00A64EE9">
        <w:rPr>
          <w:color w:val="000000"/>
        </w:rPr>
        <w:t>domestic</w:t>
      </w:r>
      <w:proofErr w:type="spellEnd"/>
      <w:r w:rsidRPr="00A64EE9">
        <w:rPr>
          <w:color w:val="000000"/>
        </w:rPr>
        <w:t>-транзакций. Преимущества данной услуги заключаются в экономии валютных ресурсов, размещаемых в расчетном банке MasterCard банками-участниками Национального Клиринга в качестве страховых депозитов. Поскольку чистые позиции по результатам Национального Клиринга подсчитываются в национальной валюте, то происходит также экономия денег за счет отсутствия необходимости конвертации денег. Подобный Национальный Клиринг осуществляется в большинстве стран региона CEMEA (Центральная и Восточная Европа, Ближний Восток, Африка, страны СНГ и Балтии).</w:t>
      </w:r>
    </w:p>
    <w:p w14:paraId="64F06DEE" w14:textId="77777777" w:rsidR="00A64EE9" w:rsidRPr="00A64EE9" w:rsidRDefault="00A64EE9" w:rsidP="00A64EE9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A64EE9">
        <w:rPr>
          <w:color w:val="000000"/>
        </w:rPr>
        <w:t>В Казахстане Национальный Клиринг MasterCard (KAZNNSS MasterCard) работает с 2009 года. Расчетным Агентом KAZNNSS MasterCard является НПК</w:t>
      </w:r>
    </w:p>
    <w:p w14:paraId="76B63BB8" w14:textId="77777777" w:rsidR="00A64EE9" w:rsidRPr="00A64EE9" w:rsidRDefault="00A64EE9" w:rsidP="00A64EE9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A64EE9">
        <w:rPr>
          <w:color w:val="000000"/>
        </w:rPr>
        <w:t xml:space="preserve">Урегулирование чистых позиций банков-участников осуществляется с использованием их счетов в Межбанковской системе переводов денег (МСПД) НПК. Правовой основой выполняемых НПК функций и обусловленных ими взаимных обязательств являются «Договор об оказании услуг по осуществлению переводов денег в МСПД по представленным MasterCard результатам KAZNNSS», заключенный между НПК и банком-участником, и «Соглашение о выполнении функций Расчетного Агента», заключенное между НПК и MasterCard International </w:t>
      </w:r>
      <w:proofErr w:type="spellStart"/>
      <w:r w:rsidRPr="00A64EE9">
        <w:rPr>
          <w:color w:val="000000"/>
        </w:rPr>
        <w:t>Incorporated</w:t>
      </w:r>
      <w:proofErr w:type="spellEnd"/>
      <w:r w:rsidRPr="00A64EE9">
        <w:rPr>
          <w:color w:val="000000"/>
        </w:rPr>
        <w:t>.</w:t>
      </w:r>
    </w:p>
    <w:p w14:paraId="38E61A70" w14:textId="77777777" w:rsidR="00A64EE9" w:rsidRDefault="00A64EE9" w:rsidP="00A64EE9">
      <w:pPr>
        <w:pStyle w:val="a3"/>
        <w:spacing w:before="0" w:beforeAutospacing="0" w:after="0" w:afterAutospacing="0" w:line="345" w:lineRule="atLeast"/>
        <w:rPr>
          <w:rStyle w:val="a4"/>
          <w:color w:val="000000"/>
        </w:rPr>
      </w:pPr>
    </w:p>
    <w:p w14:paraId="202C955F" w14:textId="08D39ACB" w:rsidR="00A64EE9" w:rsidRDefault="00A64EE9" w:rsidP="00A64EE9">
      <w:pPr>
        <w:pStyle w:val="a3"/>
        <w:spacing w:before="0" w:beforeAutospacing="0" w:after="0" w:afterAutospacing="0" w:line="345" w:lineRule="atLeast"/>
        <w:rPr>
          <w:rStyle w:val="a4"/>
          <w:color w:val="000000"/>
        </w:rPr>
      </w:pPr>
      <w:r w:rsidRPr="00A64EE9">
        <w:rPr>
          <w:rStyle w:val="a4"/>
          <w:color w:val="000000"/>
        </w:rPr>
        <w:t>Участники KAZNNSS MasterCard по состоянию на 1 декабря 2025г</w:t>
      </w:r>
      <w:r>
        <w:rPr>
          <w:rStyle w:val="a4"/>
          <w:color w:val="000000"/>
        </w:rPr>
        <w:t>:</w:t>
      </w:r>
    </w:p>
    <w:p w14:paraId="605DC822" w14:textId="77777777" w:rsidR="00A64EE9" w:rsidRPr="00A64EE9" w:rsidRDefault="00A64EE9" w:rsidP="00A64EE9">
      <w:pPr>
        <w:pStyle w:val="a3"/>
        <w:spacing w:before="0" w:beforeAutospacing="0" w:after="0" w:afterAutospacing="0" w:line="345" w:lineRule="atLeast"/>
        <w:rPr>
          <w:b/>
          <w:bCs/>
          <w:color w:val="000000"/>
        </w:rPr>
      </w:pPr>
    </w:p>
    <w:p w14:paraId="2C24E7A6" w14:textId="4D51D63E" w:rsidR="00A64EE9" w:rsidRPr="00A64EE9" w:rsidRDefault="00A64EE9" w:rsidP="00A64E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4EE9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A64E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64EE9">
        <w:rPr>
          <w:rFonts w:ascii="Times New Roman" w:hAnsi="Times New Roman" w:cs="Times New Roman"/>
          <w:sz w:val="24"/>
          <w:szCs w:val="24"/>
        </w:rPr>
        <w:t>АО</w:t>
      </w:r>
      <w:r w:rsidRPr="00A64EE9">
        <w:rPr>
          <w:rFonts w:ascii="Times New Roman" w:hAnsi="Times New Roman" w:cs="Times New Roman"/>
          <w:sz w:val="24"/>
          <w:szCs w:val="24"/>
          <w:lang w:val="en-US"/>
        </w:rPr>
        <w:t xml:space="preserve"> «ALTYN BANK» (</w:t>
      </w:r>
      <w:r w:rsidRPr="00A64EE9">
        <w:rPr>
          <w:rFonts w:ascii="Times New Roman" w:hAnsi="Times New Roman" w:cs="Times New Roman"/>
          <w:sz w:val="24"/>
          <w:szCs w:val="24"/>
        </w:rPr>
        <w:t>ДБ</w:t>
      </w:r>
      <w:r w:rsidRPr="00A64EE9">
        <w:rPr>
          <w:rFonts w:ascii="Times New Roman" w:hAnsi="Times New Roman" w:cs="Times New Roman"/>
          <w:sz w:val="24"/>
          <w:szCs w:val="24"/>
          <w:lang w:val="en-US"/>
        </w:rPr>
        <w:t xml:space="preserve"> CHINA CITIC BANK CORPORATION LIMITED)</w:t>
      </w:r>
    </w:p>
    <w:p w14:paraId="1ED79C01" w14:textId="77777777" w:rsidR="00A64EE9" w:rsidRPr="00A64EE9" w:rsidRDefault="00A64EE9" w:rsidP="00A64EE9">
      <w:pPr>
        <w:rPr>
          <w:rFonts w:ascii="Times New Roman" w:hAnsi="Times New Roman" w:cs="Times New Roman"/>
          <w:sz w:val="24"/>
          <w:szCs w:val="24"/>
        </w:rPr>
      </w:pPr>
      <w:r w:rsidRPr="00A64EE9">
        <w:rPr>
          <w:rFonts w:ascii="Times New Roman" w:hAnsi="Times New Roman" w:cs="Times New Roman"/>
          <w:sz w:val="24"/>
          <w:szCs w:val="24"/>
        </w:rPr>
        <w:t>2</w:t>
      </w:r>
      <w:r w:rsidRPr="00A64EE9">
        <w:rPr>
          <w:rFonts w:ascii="Times New Roman" w:hAnsi="Times New Roman" w:cs="Times New Roman"/>
          <w:sz w:val="24"/>
          <w:szCs w:val="24"/>
        </w:rPr>
        <w:tab/>
        <w:t>АО «KASPI BANK»</w:t>
      </w:r>
    </w:p>
    <w:p w14:paraId="50889DE4" w14:textId="77777777" w:rsidR="00A64EE9" w:rsidRPr="00A64EE9" w:rsidRDefault="00A64EE9" w:rsidP="00A64EE9">
      <w:pPr>
        <w:rPr>
          <w:rFonts w:ascii="Times New Roman" w:hAnsi="Times New Roman" w:cs="Times New Roman"/>
          <w:sz w:val="24"/>
          <w:szCs w:val="24"/>
        </w:rPr>
      </w:pPr>
      <w:r w:rsidRPr="00A64EE9">
        <w:rPr>
          <w:rFonts w:ascii="Times New Roman" w:hAnsi="Times New Roman" w:cs="Times New Roman"/>
          <w:sz w:val="24"/>
          <w:szCs w:val="24"/>
        </w:rPr>
        <w:t>3</w:t>
      </w:r>
      <w:r w:rsidRPr="00A64EE9">
        <w:rPr>
          <w:rFonts w:ascii="Times New Roman" w:hAnsi="Times New Roman" w:cs="Times New Roman"/>
          <w:sz w:val="24"/>
          <w:szCs w:val="24"/>
        </w:rPr>
        <w:tab/>
        <w:t>АО «ЕВРАЗИЙСКИЙ БАНК»</w:t>
      </w:r>
    </w:p>
    <w:p w14:paraId="241E1144" w14:textId="77777777" w:rsidR="00A64EE9" w:rsidRPr="00A64EE9" w:rsidRDefault="00A64EE9" w:rsidP="00A64EE9">
      <w:pPr>
        <w:rPr>
          <w:rFonts w:ascii="Times New Roman" w:hAnsi="Times New Roman" w:cs="Times New Roman"/>
          <w:sz w:val="24"/>
          <w:szCs w:val="24"/>
        </w:rPr>
      </w:pPr>
      <w:r w:rsidRPr="00A64EE9">
        <w:rPr>
          <w:rFonts w:ascii="Times New Roman" w:hAnsi="Times New Roman" w:cs="Times New Roman"/>
          <w:sz w:val="24"/>
          <w:szCs w:val="24"/>
        </w:rPr>
        <w:t>4</w:t>
      </w:r>
      <w:r w:rsidRPr="00A64EE9">
        <w:rPr>
          <w:rFonts w:ascii="Times New Roman" w:hAnsi="Times New Roman" w:cs="Times New Roman"/>
          <w:sz w:val="24"/>
          <w:szCs w:val="24"/>
        </w:rPr>
        <w:tab/>
        <w:t>АО «НАРОДНЫЙ БАНК КАЗАХСТАНА»</w:t>
      </w:r>
    </w:p>
    <w:p w14:paraId="30892496" w14:textId="77777777" w:rsidR="00A64EE9" w:rsidRPr="00A64EE9" w:rsidRDefault="00A64EE9" w:rsidP="00A64EE9">
      <w:pPr>
        <w:rPr>
          <w:rFonts w:ascii="Times New Roman" w:hAnsi="Times New Roman" w:cs="Times New Roman"/>
          <w:sz w:val="24"/>
          <w:szCs w:val="24"/>
        </w:rPr>
      </w:pPr>
      <w:r w:rsidRPr="00A64EE9">
        <w:rPr>
          <w:rFonts w:ascii="Times New Roman" w:hAnsi="Times New Roman" w:cs="Times New Roman"/>
          <w:sz w:val="24"/>
          <w:szCs w:val="24"/>
        </w:rPr>
        <w:t>5</w:t>
      </w:r>
      <w:r w:rsidRPr="00A64EE9">
        <w:rPr>
          <w:rFonts w:ascii="Times New Roman" w:hAnsi="Times New Roman" w:cs="Times New Roman"/>
          <w:sz w:val="24"/>
          <w:szCs w:val="24"/>
        </w:rPr>
        <w:tab/>
        <w:t>АО «</w:t>
      </w:r>
      <w:proofErr w:type="spellStart"/>
      <w:r w:rsidRPr="00A64EE9">
        <w:rPr>
          <w:rFonts w:ascii="Times New Roman" w:hAnsi="Times New Roman" w:cs="Times New Roman"/>
          <w:sz w:val="24"/>
          <w:szCs w:val="24"/>
        </w:rPr>
        <w:t>ForteBank</w:t>
      </w:r>
      <w:proofErr w:type="spellEnd"/>
      <w:r w:rsidRPr="00A64EE9">
        <w:rPr>
          <w:rFonts w:ascii="Times New Roman" w:hAnsi="Times New Roman" w:cs="Times New Roman"/>
          <w:sz w:val="24"/>
          <w:szCs w:val="24"/>
        </w:rPr>
        <w:t>»</w:t>
      </w:r>
    </w:p>
    <w:p w14:paraId="184D61E4" w14:textId="77777777" w:rsidR="00A64EE9" w:rsidRPr="00A64EE9" w:rsidRDefault="00A64EE9" w:rsidP="00A64EE9">
      <w:pPr>
        <w:rPr>
          <w:rFonts w:ascii="Times New Roman" w:hAnsi="Times New Roman" w:cs="Times New Roman"/>
          <w:sz w:val="24"/>
          <w:szCs w:val="24"/>
        </w:rPr>
      </w:pPr>
      <w:r w:rsidRPr="00A64EE9">
        <w:rPr>
          <w:rFonts w:ascii="Times New Roman" w:hAnsi="Times New Roman" w:cs="Times New Roman"/>
          <w:sz w:val="24"/>
          <w:szCs w:val="24"/>
        </w:rPr>
        <w:t>6</w:t>
      </w:r>
      <w:r w:rsidRPr="00A64EE9">
        <w:rPr>
          <w:rFonts w:ascii="Times New Roman" w:hAnsi="Times New Roman" w:cs="Times New Roman"/>
          <w:sz w:val="24"/>
          <w:szCs w:val="24"/>
        </w:rPr>
        <w:tab/>
        <w:t>АО «БАНК ЦЕНТРКРЕДИТ»</w:t>
      </w:r>
    </w:p>
    <w:p w14:paraId="6BB121AC" w14:textId="77777777" w:rsidR="00A64EE9" w:rsidRPr="00A64EE9" w:rsidRDefault="00A64EE9" w:rsidP="00A64EE9">
      <w:pPr>
        <w:rPr>
          <w:rFonts w:ascii="Times New Roman" w:hAnsi="Times New Roman" w:cs="Times New Roman"/>
          <w:sz w:val="24"/>
          <w:szCs w:val="24"/>
        </w:rPr>
      </w:pPr>
      <w:r w:rsidRPr="00A64EE9">
        <w:rPr>
          <w:rFonts w:ascii="Times New Roman" w:hAnsi="Times New Roman" w:cs="Times New Roman"/>
          <w:sz w:val="24"/>
          <w:szCs w:val="24"/>
        </w:rPr>
        <w:lastRenderedPageBreak/>
        <w:t>7</w:t>
      </w:r>
      <w:r w:rsidRPr="00A64EE9">
        <w:rPr>
          <w:rFonts w:ascii="Times New Roman" w:hAnsi="Times New Roman" w:cs="Times New Roman"/>
          <w:sz w:val="24"/>
          <w:szCs w:val="24"/>
        </w:rPr>
        <w:tab/>
        <w:t>АО «КАЗПОЧТА»</w:t>
      </w:r>
    </w:p>
    <w:p w14:paraId="0565A605" w14:textId="77777777" w:rsidR="00A64EE9" w:rsidRPr="00A64EE9" w:rsidRDefault="00A64EE9" w:rsidP="00A64EE9">
      <w:pPr>
        <w:rPr>
          <w:rFonts w:ascii="Times New Roman" w:hAnsi="Times New Roman" w:cs="Times New Roman"/>
          <w:sz w:val="24"/>
          <w:szCs w:val="24"/>
        </w:rPr>
      </w:pPr>
      <w:r w:rsidRPr="00A64EE9">
        <w:rPr>
          <w:rFonts w:ascii="Times New Roman" w:hAnsi="Times New Roman" w:cs="Times New Roman"/>
          <w:sz w:val="24"/>
          <w:szCs w:val="24"/>
        </w:rPr>
        <w:t>8</w:t>
      </w:r>
      <w:r w:rsidRPr="00A64EE9">
        <w:rPr>
          <w:rFonts w:ascii="Times New Roman" w:hAnsi="Times New Roman" w:cs="Times New Roman"/>
          <w:sz w:val="24"/>
          <w:szCs w:val="24"/>
        </w:rPr>
        <w:tab/>
        <w:t>АО «ФРИДОМ БАНК КАЗАХСТАН»</w:t>
      </w:r>
    </w:p>
    <w:p w14:paraId="279EBBE6" w14:textId="77777777" w:rsidR="00A64EE9" w:rsidRPr="00A64EE9" w:rsidRDefault="00A64EE9" w:rsidP="00A64EE9">
      <w:pPr>
        <w:rPr>
          <w:rFonts w:ascii="Times New Roman" w:hAnsi="Times New Roman" w:cs="Times New Roman"/>
          <w:sz w:val="24"/>
          <w:szCs w:val="24"/>
        </w:rPr>
      </w:pPr>
      <w:r w:rsidRPr="00A64EE9">
        <w:rPr>
          <w:rFonts w:ascii="Times New Roman" w:hAnsi="Times New Roman" w:cs="Times New Roman"/>
          <w:sz w:val="24"/>
          <w:szCs w:val="24"/>
        </w:rPr>
        <w:t>9</w:t>
      </w:r>
      <w:r w:rsidRPr="00A64EE9">
        <w:rPr>
          <w:rFonts w:ascii="Times New Roman" w:hAnsi="Times New Roman" w:cs="Times New Roman"/>
          <w:sz w:val="24"/>
          <w:szCs w:val="24"/>
        </w:rPr>
        <w:tab/>
        <w:t>АО «НУРБАНК»</w:t>
      </w:r>
    </w:p>
    <w:p w14:paraId="0F9B353C" w14:textId="77777777" w:rsidR="00A64EE9" w:rsidRPr="00A64EE9" w:rsidRDefault="00A64EE9" w:rsidP="00A64E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4EE9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A64E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64EE9">
        <w:rPr>
          <w:rFonts w:ascii="Times New Roman" w:hAnsi="Times New Roman" w:cs="Times New Roman"/>
          <w:sz w:val="24"/>
          <w:szCs w:val="24"/>
        </w:rPr>
        <w:t>АО</w:t>
      </w:r>
      <w:r w:rsidRPr="00A64EE9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A64EE9">
        <w:rPr>
          <w:rFonts w:ascii="Times New Roman" w:hAnsi="Times New Roman" w:cs="Times New Roman"/>
          <w:sz w:val="24"/>
          <w:szCs w:val="24"/>
          <w:lang w:val="en-US"/>
        </w:rPr>
        <w:t>Bereke</w:t>
      </w:r>
      <w:proofErr w:type="spellEnd"/>
      <w:r w:rsidRPr="00A64EE9">
        <w:rPr>
          <w:rFonts w:ascii="Times New Roman" w:hAnsi="Times New Roman" w:cs="Times New Roman"/>
          <w:sz w:val="24"/>
          <w:szCs w:val="24"/>
          <w:lang w:val="en-US"/>
        </w:rPr>
        <w:t xml:space="preserve"> Bank»</w:t>
      </w:r>
    </w:p>
    <w:p w14:paraId="5055E7A2" w14:textId="77777777" w:rsidR="00A64EE9" w:rsidRPr="00A64EE9" w:rsidRDefault="00A64EE9" w:rsidP="00A64E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4EE9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Pr="00A64E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64EE9">
        <w:rPr>
          <w:rFonts w:ascii="Times New Roman" w:hAnsi="Times New Roman" w:cs="Times New Roman"/>
          <w:sz w:val="24"/>
          <w:szCs w:val="24"/>
        </w:rPr>
        <w:t>АО</w:t>
      </w:r>
      <w:r w:rsidRPr="00A64EE9">
        <w:rPr>
          <w:rFonts w:ascii="Times New Roman" w:hAnsi="Times New Roman" w:cs="Times New Roman"/>
          <w:sz w:val="24"/>
          <w:szCs w:val="24"/>
          <w:lang w:val="en-US"/>
        </w:rPr>
        <w:t xml:space="preserve"> «Alatau City Bank»</w:t>
      </w:r>
    </w:p>
    <w:p w14:paraId="0AA40B78" w14:textId="77777777" w:rsidR="00A64EE9" w:rsidRPr="00A64EE9" w:rsidRDefault="00A64EE9" w:rsidP="00A64EE9">
      <w:pPr>
        <w:rPr>
          <w:rFonts w:ascii="Times New Roman" w:hAnsi="Times New Roman" w:cs="Times New Roman"/>
          <w:sz w:val="24"/>
          <w:szCs w:val="24"/>
        </w:rPr>
      </w:pPr>
      <w:r w:rsidRPr="00A64EE9">
        <w:rPr>
          <w:rFonts w:ascii="Times New Roman" w:hAnsi="Times New Roman" w:cs="Times New Roman"/>
          <w:sz w:val="24"/>
          <w:szCs w:val="24"/>
        </w:rPr>
        <w:t>12</w:t>
      </w:r>
      <w:r w:rsidRPr="00A64EE9">
        <w:rPr>
          <w:rFonts w:ascii="Times New Roman" w:hAnsi="Times New Roman" w:cs="Times New Roman"/>
          <w:sz w:val="24"/>
          <w:szCs w:val="24"/>
        </w:rPr>
        <w:tab/>
        <w:t>ДОЧЕРНЯЯ ОРГАНИЗАЦИЯ АО БАНК ВТБ (КАЗАХСТАН)</w:t>
      </w:r>
    </w:p>
    <w:p w14:paraId="5258B75C" w14:textId="77777777" w:rsidR="00A64EE9" w:rsidRPr="00A64EE9" w:rsidRDefault="00A64EE9" w:rsidP="00A64EE9">
      <w:pPr>
        <w:rPr>
          <w:rFonts w:ascii="Times New Roman" w:hAnsi="Times New Roman" w:cs="Times New Roman"/>
          <w:sz w:val="24"/>
          <w:szCs w:val="24"/>
        </w:rPr>
      </w:pPr>
      <w:r w:rsidRPr="00A64EE9">
        <w:rPr>
          <w:rFonts w:ascii="Times New Roman" w:hAnsi="Times New Roman" w:cs="Times New Roman"/>
          <w:sz w:val="24"/>
          <w:szCs w:val="24"/>
        </w:rPr>
        <w:t>13</w:t>
      </w:r>
      <w:r w:rsidRPr="00A64EE9">
        <w:rPr>
          <w:rFonts w:ascii="Times New Roman" w:hAnsi="Times New Roman" w:cs="Times New Roman"/>
          <w:sz w:val="24"/>
          <w:szCs w:val="24"/>
        </w:rPr>
        <w:tab/>
        <w:t>АО «ДБ «КАЗАХСТАН-ЗИРААТ ИНТЕРНЕШНЛ БАНК»</w:t>
      </w:r>
    </w:p>
    <w:p w14:paraId="307F2A2D" w14:textId="77777777" w:rsidR="00A64EE9" w:rsidRPr="00A64EE9" w:rsidRDefault="00A64EE9" w:rsidP="00A64E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4EE9">
        <w:rPr>
          <w:rFonts w:ascii="Times New Roman" w:hAnsi="Times New Roman" w:cs="Times New Roman"/>
          <w:sz w:val="24"/>
          <w:szCs w:val="24"/>
          <w:lang w:val="en-US"/>
        </w:rPr>
        <w:t>14</w:t>
      </w:r>
      <w:r w:rsidRPr="00A64E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64EE9">
        <w:rPr>
          <w:rFonts w:ascii="Times New Roman" w:hAnsi="Times New Roman" w:cs="Times New Roman"/>
          <w:sz w:val="24"/>
          <w:szCs w:val="24"/>
        </w:rPr>
        <w:t>АО</w:t>
      </w:r>
      <w:r w:rsidRPr="00A64EE9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A64EE9">
        <w:rPr>
          <w:rFonts w:ascii="Times New Roman" w:hAnsi="Times New Roman" w:cs="Times New Roman"/>
          <w:sz w:val="24"/>
          <w:szCs w:val="24"/>
        </w:rPr>
        <w:t>Банк</w:t>
      </w:r>
      <w:r w:rsidRPr="00A64EE9">
        <w:rPr>
          <w:rFonts w:ascii="Times New Roman" w:hAnsi="Times New Roman" w:cs="Times New Roman"/>
          <w:sz w:val="24"/>
          <w:szCs w:val="24"/>
          <w:lang w:val="en-US"/>
        </w:rPr>
        <w:t xml:space="preserve"> «Bank RBK»</w:t>
      </w:r>
    </w:p>
    <w:p w14:paraId="1981CD74" w14:textId="77777777" w:rsidR="00A64EE9" w:rsidRPr="00A64EE9" w:rsidRDefault="00A64EE9" w:rsidP="00A64E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4EE9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A64E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64EE9">
        <w:rPr>
          <w:rFonts w:ascii="Times New Roman" w:hAnsi="Times New Roman" w:cs="Times New Roman"/>
          <w:sz w:val="24"/>
          <w:szCs w:val="24"/>
        </w:rPr>
        <w:t>АО</w:t>
      </w:r>
      <w:r w:rsidRPr="00A64EE9">
        <w:rPr>
          <w:rFonts w:ascii="Times New Roman" w:hAnsi="Times New Roman" w:cs="Times New Roman"/>
          <w:sz w:val="24"/>
          <w:szCs w:val="24"/>
          <w:lang w:val="en-US"/>
        </w:rPr>
        <w:t xml:space="preserve"> «Home Credit Bank»</w:t>
      </w:r>
    </w:p>
    <w:p w14:paraId="5CA92A87" w14:textId="2E0D0380" w:rsidR="003C7B97" w:rsidRDefault="00A64EE9" w:rsidP="00A64EE9">
      <w:pPr>
        <w:rPr>
          <w:rFonts w:ascii="Times New Roman" w:hAnsi="Times New Roman" w:cs="Times New Roman"/>
          <w:sz w:val="24"/>
          <w:szCs w:val="24"/>
        </w:rPr>
      </w:pPr>
      <w:r w:rsidRPr="00A64EE9">
        <w:rPr>
          <w:rFonts w:ascii="Times New Roman" w:hAnsi="Times New Roman" w:cs="Times New Roman"/>
          <w:sz w:val="24"/>
          <w:szCs w:val="24"/>
        </w:rPr>
        <w:t>16</w:t>
      </w:r>
      <w:r w:rsidRPr="00A64EE9">
        <w:rPr>
          <w:rFonts w:ascii="Times New Roman" w:hAnsi="Times New Roman" w:cs="Times New Roman"/>
          <w:sz w:val="24"/>
          <w:szCs w:val="24"/>
        </w:rPr>
        <w:tab/>
        <w:t>АО «Исламский банк «Заман-Банк»</w:t>
      </w:r>
    </w:p>
    <w:p w14:paraId="444C1440" w14:textId="70780860" w:rsidR="00CB534C" w:rsidRDefault="00CB534C" w:rsidP="00A64E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        </w:t>
      </w:r>
      <w:r w:rsidRPr="00CB534C">
        <w:rPr>
          <w:rFonts w:ascii="Times New Roman" w:hAnsi="Times New Roman" w:cs="Times New Roman"/>
          <w:sz w:val="24"/>
          <w:szCs w:val="24"/>
        </w:rPr>
        <w:t>Акционерное общество «KMF Банк»</w:t>
      </w:r>
    </w:p>
    <w:p w14:paraId="5DB5A723" w14:textId="1CD9CD72" w:rsidR="0027243D" w:rsidRDefault="0027243D" w:rsidP="00A64EE9">
      <w:pPr>
        <w:rPr>
          <w:rFonts w:ascii="Times New Roman" w:hAnsi="Times New Roman" w:cs="Times New Roman"/>
          <w:sz w:val="24"/>
          <w:szCs w:val="24"/>
        </w:rPr>
      </w:pPr>
    </w:p>
    <w:p w14:paraId="3B5E2EE4" w14:textId="77777777" w:rsidR="0027243D" w:rsidRPr="0027243D" w:rsidRDefault="0027243D" w:rsidP="0027243D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27243D">
        <w:rPr>
          <w:color w:val="000000"/>
        </w:rPr>
        <w:t xml:space="preserve">Среди различных услуг, оказываемых международной платежной ассоциацией Visa своим членам — финансовым учреждениям, является Национальный Клиринг </w:t>
      </w:r>
      <w:proofErr w:type="spellStart"/>
      <w:r w:rsidRPr="0027243D">
        <w:rPr>
          <w:color w:val="000000"/>
        </w:rPr>
        <w:t>domestic</w:t>
      </w:r>
      <w:proofErr w:type="spellEnd"/>
      <w:r w:rsidRPr="0027243D">
        <w:rPr>
          <w:color w:val="000000"/>
        </w:rPr>
        <w:t>-транзакций. Преимущества данной услуги заключаются в экономии валютных ресурсов, размещаемых в расчетном банке Visa банками-участниками Национального Клиринга в качестве страховых депозитов. Поскольку чистые позиции по результатам Национального Клиринга подсчитываются в национальной валюте, то происходит также экономия денег за счет отсутствия необходимости конвертации денег. Подобный Национальный Клиринг осуществляется в большинстве стран региона CEMEA (Центральная и Восточная Европа, Ближний Восток, Африка, страны СНГ и Балтии).</w:t>
      </w:r>
    </w:p>
    <w:p w14:paraId="2739AEC1" w14:textId="77777777" w:rsidR="0027243D" w:rsidRPr="0027243D" w:rsidRDefault="0027243D" w:rsidP="0027243D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27243D">
        <w:rPr>
          <w:color w:val="000000"/>
        </w:rPr>
        <w:t>В Казахстане Национальный Клиринг (KAZNNSS) работает с 1999 года. Расчетным Агентом KAZNNSS является НПК</w:t>
      </w:r>
    </w:p>
    <w:p w14:paraId="6AF1F85A" w14:textId="77777777" w:rsidR="0027243D" w:rsidRPr="0027243D" w:rsidRDefault="0027243D" w:rsidP="0027243D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27243D">
        <w:rPr>
          <w:color w:val="000000"/>
        </w:rPr>
        <w:t>Урегулирование чистых позиций банков-участников осуществляется с использованием их счетов в Межбанковской системе переводов денег (МСПД) НПК. Правовой основой выполняемых НПК функций и обусловленных ими взаимных обязательств являются «Договор об оказании услуг по осуществлению переводов денег в МСПД по представленным Visa результатам KAZNNSS», заключенный между НПК и банком-участником, и «Соглашение о выполнении функций Расчетного Агента», заключенное между НПК и Visa International.</w:t>
      </w:r>
    </w:p>
    <w:p w14:paraId="5FD19785" w14:textId="07233BF7" w:rsidR="0027243D" w:rsidRDefault="0027243D" w:rsidP="0027243D">
      <w:pPr>
        <w:pStyle w:val="a3"/>
        <w:spacing w:before="0" w:beforeAutospacing="0" w:after="0" w:afterAutospacing="0" w:line="345" w:lineRule="atLeast"/>
        <w:rPr>
          <w:rStyle w:val="a4"/>
          <w:color w:val="000000"/>
        </w:rPr>
      </w:pPr>
      <w:r w:rsidRPr="0027243D">
        <w:rPr>
          <w:rStyle w:val="a4"/>
          <w:color w:val="000000"/>
        </w:rPr>
        <w:t xml:space="preserve">Участники KAZNNSS VISA по состоянию на 1 </w:t>
      </w:r>
      <w:r w:rsidR="00CB534C">
        <w:rPr>
          <w:rStyle w:val="a4"/>
          <w:color w:val="000000"/>
        </w:rPr>
        <w:t>июня</w:t>
      </w:r>
      <w:r w:rsidRPr="0027243D">
        <w:rPr>
          <w:rStyle w:val="a4"/>
          <w:color w:val="000000"/>
        </w:rPr>
        <w:t xml:space="preserve"> 202</w:t>
      </w:r>
      <w:r w:rsidR="00CB534C">
        <w:rPr>
          <w:rStyle w:val="a4"/>
          <w:color w:val="000000"/>
        </w:rPr>
        <w:t>6</w:t>
      </w:r>
      <w:r w:rsidRPr="0027243D">
        <w:rPr>
          <w:rStyle w:val="a4"/>
          <w:color w:val="000000"/>
        </w:rPr>
        <w:t>г</w:t>
      </w:r>
      <w:r>
        <w:rPr>
          <w:rStyle w:val="a4"/>
          <w:color w:val="000000"/>
        </w:rPr>
        <w:t>:</w:t>
      </w:r>
    </w:p>
    <w:p w14:paraId="117C69C5" w14:textId="6CF2738B" w:rsidR="0027243D" w:rsidRDefault="0027243D" w:rsidP="0027243D">
      <w:pPr>
        <w:pStyle w:val="a3"/>
        <w:spacing w:before="0" w:beforeAutospacing="0" w:after="0" w:afterAutospacing="0" w:line="345" w:lineRule="atLeast"/>
        <w:rPr>
          <w:rStyle w:val="a4"/>
          <w:color w:val="000000"/>
        </w:rPr>
      </w:pPr>
    </w:p>
    <w:p w14:paraId="2423C7ED" w14:textId="77777777" w:rsidR="0027243D" w:rsidRPr="0027243D" w:rsidRDefault="0027243D" w:rsidP="0027243D">
      <w:pPr>
        <w:pStyle w:val="a3"/>
        <w:spacing w:after="0" w:line="345" w:lineRule="atLeast"/>
        <w:rPr>
          <w:color w:val="000000"/>
          <w:lang w:val="en-US"/>
        </w:rPr>
      </w:pPr>
      <w:r w:rsidRPr="0027243D">
        <w:rPr>
          <w:color w:val="000000"/>
          <w:lang w:val="en-US"/>
        </w:rPr>
        <w:t>1</w:t>
      </w:r>
      <w:r w:rsidRPr="0027243D">
        <w:rPr>
          <w:color w:val="000000"/>
          <w:lang w:val="en-US"/>
        </w:rPr>
        <w:tab/>
      </w:r>
      <w:r w:rsidRPr="0027243D">
        <w:rPr>
          <w:color w:val="000000"/>
        </w:rPr>
        <w:t>АО</w:t>
      </w:r>
      <w:r w:rsidRPr="0027243D">
        <w:rPr>
          <w:color w:val="000000"/>
          <w:lang w:val="en-US"/>
        </w:rPr>
        <w:t xml:space="preserve"> «ALTYN BANK» (</w:t>
      </w:r>
      <w:r w:rsidRPr="0027243D">
        <w:rPr>
          <w:color w:val="000000"/>
        </w:rPr>
        <w:t>ДБ</w:t>
      </w:r>
      <w:r w:rsidRPr="0027243D">
        <w:rPr>
          <w:color w:val="000000"/>
          <w:lang w:val="en-US"/>
        </w:rPr>
        <w:t xml:space="preserve"> CHINA CITIC BANK CORPORATION LIMITED)</w:t>
      </w:r>
    </w:p>
    <w:p w14:paraId="0BB99575" w14:textId="77777777" w:rsidR="0027243D" w:rsidRPr="0027243D" w:rsidRDefault="0027243D" w:rsidP="0027243D">
      <w:pPr>
        <w:pStyle w:val="a3"/>
        <w:spacing w:after="0" w:line="345" w:lineRule="atLeast"/>
        <w:rPr>
          <w:color w:val="000000"/>
          <w:lang w:val="en-US"/>
        </w:rPr>
      </w:pPr>
      <w:r w:rsidRPr="0027243D">
        <w:rPr>
          <w:color w:val="000000"/>
          <w:lang w:val="en-US"/>
        </w:rPr>
        <w:t>2</w:t>
      </w:r>
      <w:r w:rsidRPr="0027243D">
        <w:rPr>
          <w:color w:val="000000"/>
          <w:lang w:val="en-US"/>
        </w:rPr>
        <w:tab/>
      </w:r>
      <w:r w:rsidRPr="0027243D">
        <w:rPr>
          <w:color w:val="000000"/>
        </w:rPr>
        <w:t>АО</w:t>
      </w:r>
      <w:r w:rsidRPr="0027243D">
        <w:rPr>
          <w:color w:val="000000"/>
          <w:lang w:val="en-US"/>
        </w:rPr>
        <w:t xml:space="preserve"> «KASPI BANK»</w:t>
      </w:r>
    </w:p>
    <w:p w14:paraId="69A7727B" w14:textId="77777777" w:rsidR="0027243D" w:rsidRPr="0027243D" w:rsidRDefault="0027243D" w:rsidP="0027243D">
      <w:pPr>
        <w:pStyle w:val="a3"/>
        <w:spacing w:after="0" w:line="345" w:lineRule="atLeast"/>
        <w:rPr>
          <w:color w:val="000000"/>
          <w:lang w:val="en-US"/>
        </w:rPr>
      </w:pPr>
      <w:r w:rsidRPr="0027243D">
        <w:rPr>
          <w:color w:val="000000"/>
          <w:lang w:val="en-US"/>
        </w:rPr>
        <w:t>3</w:t>
      </w:r>
      <w:r w:rsidRPr="0027243D">
        <w:rPr>
          <w:color w:val="000000"/>
          <w:lang w:val="en-US"/>
        </w:rPr>
        <w:tab/>
      </w:r>
      <w:r w:rsidRPr="0027243D">
        <w:rPr>
          <w:color w:val="000000"/>
        </w:rPr>
        <w:t>АО</w:t>
      </w:r>
      <w:r w:rsidRPr="0027243D">
        <w:rPr>
          <w:color w:val="000000"/>
          <w:lang w:val="en-US"/>
        </w:rPr>
        <w:t xml:space="preserve"> «</w:t>
      </w:r>
      <w:r w:rsidRPr="0027243D">
        <w:rPr>
          <w:color w:val="000000"/>
        </w:rPr>
        <w:t>СИТИБАНК</w:t>
      </w:r>
      <w:r w:rsidRPr="0027243D">
        <w:rPr>
          <w:color w:val="000000"/>
          <w:lang w:val="en-US"/>
        </w:rPr>
        <w:t xml:space="preserve"> </w:t>
      </w:r>
      <w:r w:rsidRPr="0027243D">
        <w:rPr>
          <w:color w:val="000000"/>
        </w:rPr>
        <w:t>КАЗАХСТАН</w:t>
      </w:r>
      <w:r w:rsidRPr="0027243D">
        <w:rPr>
          <w:color w:val="000000"/>
          <w:lang w:val="en-US"/>
        </w:rPr>
        <w:t>»</w:t>
      </w:r>
    </w:p>
    <w:p w14:paraId="57DFD5BD" w14:textId="77777777" w:rsidR="0027243D" w:rsidRPr="0027243D" w:rsidRDefault="0027243D" w:rsidP="0027243D">
      <w:pPr>
        <w:pStyle w:val="a3"/>
        <w:spacing w:after="0" w:line="345" w:lineRule="atLeast"/>
        <w:rPr>
          <w:color w:val="000000"/>
        </w:rPr>
      </w:pPr>
      <w:r w:rsidRPr="0027243D">
        <w:rPr>
          <w:color w:val="000000"/>
        </w:rPr>
        <w:lastRenderedPageBreak/>
        <w:t>4</w:t>
      </w:r>
      <w:r w:rsidRPr="0027243D">
        <w:rPr>
          <w:color w:val="000000"/>
        </w:rPr>
        <w:tab/>
        <w:t>АО «ЕВРАЗИЙСКИЙ БАНК»</w:t>
      </w:r>
    </w:p>
    <w:p w14:paraId="41179392" w14:textId="77777777" w:rsidR="0027243D" w:rsidRPr="0027243D" w:rsidRDefault="0027243D" w:rsidP="0027243D">
      <w:pPr>
        <w:pStyle w:val="a3"/>
        <w:spacing w:after="0" w:line="345" w:lineRule="atLeast"/>
        <w:rPr>
          <w:color w:val="000000"/>
        </w:rPr>
      </w:pPr>
      <w:r w:rsidRPr="0027243D">
        <w:rPr>
          <w:color w:val="000000"/>
        </w:rPr>
        <w:t>5</w:t>
      </w:r>
      <w:r w:rsidRPr="0027243D">
        <w:rPr>
          <w:color w:val="000000"/>
        </w:rPr>
        <w:tab/>
        <w:t>АО «НАРОДНЫЙ БАНК КАЗАХСТАНА»</w:t>
      </w:r>
    </w:p>
    <w:p w14:paraId="40850EB2" w14:textId="77777777" w:rsidR="0027243D" w:rsidRPr="0027243D" w:rsidRDefault="0027243D" w:rsidP="0027243D">
      <w:pPr>
        <w:pStyle w:val="a3"/>
        <w:spacing w:after="0" w:line="345" w:lineRule="atLeast"/>
        <w:rPr>
          <w:color w:val="000000"/>
        </w:rPr>
      </w:pPr>
      <w:r w:rsidRPr="0027243D">
        <w:rPr>
          <w:color w:val="000000"/>
        </w:rPr>
        <w:t>6</w:t>
      </w:r>
      <w:r w:rsidRPr="0027243D">
        <w:rPr>
          <w:color w:val="000000"/>
        </w:rPr>
        <w:tab/>
        <w:t>АО «</w:t>
      </w:r>
      <w:proofErr w:type="spellStart"/>
      <w:r w:rsidRPr="0027243D">
        <w:rPr>
          <w:color w:val="000000"/>
        </w:rPr>
        <w:t>ForteBank</w:t>
      </w:r>
      <w:proofErr w:type="spellEnd"/>
      <w:r w:rsidRPr="0027243D">
        <w:rPr>
          <w:color w:val="000000"/>
        </w:rPr>
        <w:t>»</w:t>
      </w:r>
    </w:p>
    <w:p w14:paraId="4B91A784" w14:textId="77777777" w:rsidR="0027243D" w:rsidRPr="0027243D" w:rsidRDefault="0027243D" w:rsidP="0027243D">
      <w:pPr>
        <w:pStyle w:val="a3"/>
        <w:spacing w:after="0" w:line="345" w:lineRule="atLeast"/>
        <w:rPr>
          <w:color w:val="000000"/>
        </w:rPr>
      </w:pPr>
      <w:r w:rsidRPr="0027243D">
        <w:rPr>
          <w:color w:val="000000"/>
        </w:rPr>
        <w:t>7</w:t>
      </w:r>
      <w:r w:rsidRPr="0027243D">
        <w:rPr>
          <w:color w:val="000000"/>
        </w:rPr>
        <w:tab/>
        <w:t>АО «БАНК ЦЕНТРКРЕДИТ»</w:t>
      </w:r>
    </w:p>
    <w:p w14:paraId="2DD45F87" w14:textId="77777777" w:rsidR="0027243D" w:rsidRPr="0027243D" w:rsidRDefault="0027243D" w:rsidP="0027243D">
      <w:pPr>
        <w:pStyle w:val="a3"/>
        <w:spacing w:after="0" w:line="345" w:lineRule="atLeast"/>
        <w:rPr>
          <w:color w:val="000000"/>
        </w:rPr>
      </w:pPr>
      <w:r w:rsidRPr="0027243D">
        <w:rPr>
          <w:color w:val="000000"/>
        </w:rPr>
        <w:t>8</w:t>
      </w:r>
      <w:r w:rsidRPr="0027243D">
        <w:rPr>
          <w:color w:val="000000"/>
        </w:rPr>
        <w:tab/>
        <w:t>АО «Банк «Bank RBK»</w:t>
      </w:r>
    </w:p>
    <w:p w14:paraId="47617916" w14:textId="77777777" w:rsidR="0027243D" w:rsidRPr="0027243D" w:rsidRDefault="0027243D" w:rsidP="0027243D">
      <w:pPr>
        <w:pStyle w:val="a3"/>
        <w:spacing w:after="0" w:line="345" w:lineRule="atLeast"/>
        <w:rPr>
          <w:color w:val="000000"/>
        </w:rPr>
      </w:pPr>
      <w:r w:rsidRPr="0027243D">
        <w:rPr>
          <w:color w:val="000000"/>
        </w:rPr>
        <w:t>9</w:t>
      </w:r>
      <w:r w:rsidRPr="0027243D">
        <w:rPr>
          <w:color w:val="000000"/>
        </w:rPr>
        <w:tab/>
        <w:t>АО «КАЗПОЧТА»</w:t>
      </w:r>
    </w:p>
    <w:p w14:paraId="016F1FEE" w14:textId="77777777" w:rsidR="0027243D" w:rsidRPr="0027243D" w:rsidRDefault="0027243D" w:rsidP="0027243D">
      <w:pPr>
        <w:pStyle w:val="a3"/>
        <w:spacing w:after="0" w:line="345" w:lineRule="atLeast"/>
        <w:rPr>
          <w:color w:val="000000"/>
        </w:rPr>
      </w:pPr>
      <w:r w:rsidRPr="0027243D">
        <w:rPr>
          <w:color w:val="000000"/>
        </w:rPr>
        <w:t>10</w:t>
      </w:r>
      <w:r w:rsidRPr="0027243D">
        <w:rPr>
          <w:color w:val="000000"/>
        </w:rPr>
        <w:tab/>
        <w:t>АО «ФРИДОМ БАНК КАЗАХСТАН»</w:t>
      </w:r>
    </w:p>
    <w:p w14:paraId="1F28A642" w14:textId="77777777" w:rsidR="0027243D" w:rsidRPr="00CB534C" w:rsidRDefault="0027243D" w:rsidP="0027243D">
      <w:pPr>
        <w:pStyle w:val="a3"/>
        <w:spacing w:after="0" w:line="345" w:lineRule="atLeast"/>
        <w:rPr>
          <w:color w:val="000000"/>
        </w:rPr>
      </w:pPr>
      <w:r w:rsidRPr="00CB534C">
        <w:rPr>
          <w:color w:val="000000"/>
        </w:rPr>
        <w:t>11</w:t>
      </w:r>
      <w:r w:rsidRPr="00CB534C">
        <w:rPr>
          <w:color w:val="000000"/>
        </w:rPr>
        <w:tab/>
      </w:r>
      <w:r w:rsidRPr="0027243D">
        <w:rPr>
          <w:color w:val="000000"/>
        </w:rPr>
        <w:t>АО</w:t>
      </w:r>
      <w:r w:rsidRPr="00CB534C">
        <w:rPr>
          <w:color w:val="000000"/>
        </w:rPr>
        <w:t xml:space="preserve"> «</w:t>
      </w:r>
      <w:r w:rsidRPr="0027243D">
        <w:rPr>
          <w:color w:val="000000"/>
        </w:rPr>
        <w:t>НУРБАНК</w:t>
      </w:r>
      <w:r w:rsidRPr="00CB534C">
        <w:rPr>
          <w:color w:val="000000"/>
        </w:rPr>
        <w:t>»</w:t>
      </w:r>
    </w:p>
    <w:p w14:paraId="757EFFAD" w14:textId="77777777" w:rsidR="0027243D" w:rsidRPr="0027243D" w:rsidRDefault="0027243D" w:rsidP="0027243D">
      <w:pPr>
        <w:pStyle w:val="a3"/>
        <w:spacing w:after="0" w:line="345" w:lineRule="atLeast"/>
        <w:rPr>
          <w:color w:val="000000"/>
          <w:lang w:val="en-US"/>
        </w:rPr>
      </w:pPr>
      <w:r w:rsidRPr="0027243D">
        <w:rPr>
          <w:color w:val="000000"/>
          <w:lang w:val="en-US"/>
        </w:rPr>
        <w:t>12</w:t>
      </w:r>
      <w:r w:rsidRPr="0027243D">
        <w:rPr>
          <w:color w:val="000000"/>
          <w:lang w:val="en-US"/>
        </w:rPr>
        <w:tab/>
      </w:r>
      <w:r w:rsidRPr="0027243D">
        <w:rPr>
          <w:color w:val="000000"/>
        </w:rPr>
        <w:t>АО</w:t>
      </w:r>
      <w:r w:rsidRPr="0027243D">
        <w:rPr>
          <w:color w:val="000000"/>
          <w:lang w:val="en-US"/>
        </w:rPr>
        <w:t xml:space="preserve"> «</w:t>
      </w:r>
      <w:proofErr w:type="spellStart"/>
      <w:r w:rsidRPr="0027243D">
        <w:rPr>
          <w:color w:val="000000"/>
          <w:lang w:val="en-US"/>
        </w:rPr>
        <w:t>Bereke</w:t>
      </w:r>
      <w:proofErr w:type="spellEnd"/>
      <w:r w:rsidRPr="0027243D">
        <w:rPr>
          <w:color w:val="000000"/>
          <w:lang w:val="en-US"/>
        </w:rPr>
        <w:t xml:space="preserve"> Bank»</w:t>
      </w:r>
    </w:p>
    <w:p w14:paraId="2423830D" w14:textId="77777777" w:rsidR="0027243D" w:rsidRPr="00CB534C" w:rsidRDefault="0027243D" w:rsidP="0027243D">
      <w:pPr>
        <w:pStyle w:val="a3"/>
        <w:spacing w:after="0" w:line="345" w:lineRule="atLeast"/>
        <w:rPr>
          <w:color w:val="000000"/>
          <w:lang w:val="en-US"/>
        </w:rPr>
      </w:pPr>
      <w:r w:rsidRPr="00CB534C">
        <w:rPr>
          <w:color w:val="000000"/>
          <w:lang w:val="en-US"/>
        </w:rPr>
        <w:t>13</w:t>
      </w:r>
      <w:r w:rsidRPr="00CB534C">
        <w:rPr>
          <w:color w:val="000000"/>
          <w:lang w:val="en-US"/>
        </w:rPr>
        <w:tab/>
      </w:r>
      <w:r w:rsidRPr="0027243D">
        <w:rPr>
          <w:color w:val="000000"/>
        </w:rPr>
        <w:t>АО</w:t>
      </w:r>
      <w:r w:rsidRPr="00CB534C">
        <w:rPr>
          <w:color w:val="000000"/>
          <w:lang w:val="en-US"/>
        </w:rPr>
        <w:t xml:space="preserve"> «Alatau City Bank»</w:t>
      </w:r>
    </w:p>
    <w:p w14:paraId="01675AE0" w14:textId="77777777" w:rsidR="0027243D" w:rsidRPr="0027243D" w:rsidRDefault="0027243D" w:rsidP="0027243D">
      <w:pPr>
        <w:pStyle w:val="a3"/>
        <w:spacing w:after="0" w:line="345" w:lineRule="atLeast"/>
        <w:rPr>
          <w:color w:val="000000"/>
        </w:rPr>
      </w:pPr>
      <w:r w:rsidRPr="0027243D">
        <w:rPr>
          <w:color w:val="000000"/>
        </w:rPr>
        <w:t>14</w:t>
      </w:r>
      <w:r w:rsidRPr="0027243D">
        <w:rPr>
          <w:color w:val="000000"/>
        </w:rPr>
        <w:tab/>
        <w:t>ДОЧЕРНЯЯ ОРГАНИЗАЦИЯ АО БАНК ВТБ (КАЗАХСТАН)</w:t>
      </w:r>
    </w:p>
    <w:p w14:paraId="7515EBFC" w14:textId="77777777" w:rsidR="0027243D" w:rsidRPr="0027243D" w:rsidRDefault="0027243D" w:rsidP="0027243D">
      <w:pPr>
        <w:pStyle w:val="a3"/>
        <w:spacing w:after="0" w:line="345" w:lineRule="atLeast"/>
        <w:rPr>
          <w:color w:val="000000"/>
        </w:rPr>
      </w:pPr>
      <w:r w:rsidRPr="0027243D">
        <w:rPr>
          <w:color w:val="000000"/>
        </w:rPr>
        <w:t>15</w:t>
      </w:r>
      <w:r w:rsidRPr="0027243D">
        <w:rPr>
          <w:color w:val="000000"/>
        </w:rPr>
        <w:tab/>
        <w:t>АО «Home Credit Bank»</w:t>
      </w:r>
    </w:p>
    <w:p w14:paraId="2C47988E" w14:textId="40034858" w:rsidR="0027243D" w:rsidRPr="0027243D" w:rsidRDefault="0027243D" w:rsidP="005C0373">
      <w:pPr>
        <w:pStyle w:val="a3"/>
        <w:numPr>
          <w:ilvl w:val="0"/>
          <w:numId w:val="2"/>
        </w:numPr>
        <w:spacing w:before="0" w:beforeAutospacing="0" w:after="0" w:afterAutospacing="0" w:line="345" w:lineRule="atLeast"/>
        <w:rPr>
          <w:color w:val="000000"/>
        </w:rPr>
      </w:pPr>
      <w:r w:rsidRPr="0027243D">
        <w:rPr>
          <w:color w:val="000000"/>
        </w:rPr>
        <w:t>АО «КАЗАХСТАН-ЗИРААТ ИНТЕРНЕШНЛ БАНК»</w:t>
      </w:r>
    </w:p>
    <w:p w14:paraId="6AAB5F2F" w14:textId="13F9A71E" w:rsidR="0027243D" w:rsidRDefault="0027243D" w:rsidP="00A64EE9">
      <w:pPr>
        <w:rPr>
          <w:rFonts w:ascii="Times New Roman" w:hAnsi="Times New Roman" w:cs="Times New Roman"/>
          <w:sz w:val="24"/>
          <w:szCs w:val="24"/>
        </w:rPr>
      </w:pPr>
    </w:p>
    <w:p w14:paraId="2259483D" w14:textId="77777777" w:rsidR="005C0373" w:rsidRDefault="005C0373" w:rsidP="005C0373">
      <w:pPr>
        <w:spacing w:after="150" w:line="345" w:lineRule="atLeast"/>
        <w:rPr>
          <w:rFonts w:ascii="Times New Roman" w:hAnsi="Times New Roman" w:cs="Times New Roman"/>
          <w:sz w:val="24"/>
          <w:szCs w:val="24"/>
        </w:rPr>
      </w:pPr>
    </w:p>
    <w:p w14:paraId="46BD1749" w14:textId="69A26D87" w:rsidR="005C0373" w:rsidRPr="005C0373" w:rsidRDefault="005C0373" w:rsidP="005C0373">
      <w:pPr>
        <w:spacing w:after="150" w:line="345" w:lineRule="atLeast"/>
        <w:ind w:firstLine="360"/>
        <w:jc w:val="center"/>
        <w:rPr>
          <w:rFonts w:ascii="Times New Roman" w:hAnsi="Times New Roman" w:cs="Times New Roman"/>
          <w:sz w:val="30"/>
          <w:szCs w:val="30"/>
        </w:rPr>
      </w:pPr>
      <w:r w:rsidRPr="005C0373">
        <w:rPr>
          <w:rFonts w:ascii="Times New Roman" w:hAnsi="Times New Roman" w:cs="Times New Roman"/>
          <w:b/>
          <w:bCs/>
          <w:sz w:val="30"/>
          <w:szCs w:val="30"/>
        </w:rPr>
        <w:t>Тарифы</w:t>
      </w:r>
    </w:p>
    <w:p w14:paraId="3B077FD4" w14:textId="2EE13212" w:rsidR="00CB534C" w:rsidRPr="00CB534C" w:rsidRDefault="00CB534C" w:rsidP="00CB534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B53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Информирует вас о том, что в связи с вступлением в силу нового Налогового кодекса Республики Казахстан с 01 января 2026 года все услуги, оказываемые АО «НПК» облагаются НДС по ставке 16 %.</w:t>
      </w:r>
    </w:p>
    <w:p w14:paraId="1DC7B2F7" w14:textId="77777777" w:rsidR="00CB534C" w:rsidRDefault="00CB534C" w:rsidP="00CB534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B53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услуги по осуществлению переводов денег в межбанковской системе перевода денег (МСПД) по результатам национального межбанковского клиринга, осуществляемого </w:t>
      </w:r>
      <w:proofErr w:type="spellStart"/>
      <w:r w:rsidRPr="00CB53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МasterCard</w:t>
      </w:r>
      <w:proofErr w:type="spellEnd"/>
      <w:r w:rsidRPr="00CB53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внутрибанковским межбанковским обязательствам в национальной валюте, возникшим в результате использования карточек </w:t>
      </w:r>
      <w:proofErr w:type="spellStart"/>
      <w:r w:rsidRPr="00CB53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МasterCard</w:t>
      </w:r>
      <w:proofErr w:type="spellEnd"/>
      <w:r w:rsidRPr="00CB53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(KAZNNSS),  осуществляемого VISA по внутриреспубликанским межбанковским обязательствам в национальной валюте, возникшим в результате использования карточек VISA (KAZNNSS),  по  предоставленным результатам клиринга платежной организацией, по результатам национального межбанковского клиринга внутринациональных операций по картам МПС.</w:t>
      </w:r>
      <w:r w:rsidRPr="00CB534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7BC7FCD2" w14:textId="77777777" w:rsidR="00CB534C" w:rsidRDefault="00CB534C" w:rsidP="00CB534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9C40E93" w14:textId="77777777" w:rsidR="00CB534C" w:rsidRDefault="00CB534C" w:rsidP="00CB534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2F08EB7" w14:textId="77777777" w:rsidR="00CB534C" w:rsidRDefault="00CB534C" w:rsidP="00CB534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C567503" w14:textId="21700EB2" w:rsidR="005C0373" w:rsidRPr="005C0373" w:rsidRDefault="005C0373" w:rsidP="00CB534C">
      <w:pPr>
        <w:spacing w:after="150" w:line="345" w:lineRule="atLeast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03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(тенге, без учета суммы НДС)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6114"/>
        <w:gridCol w:w="2221"/>
      </w:tblGrid>
      <w:tr w:rsidR="005C0373" w:rsidRPr="005C0373" w14:paraId="5EE1EEDA" w14:textId="77777777" w:rsidTr="005C037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BD3D8DE" w14:textId="77777777" w:rsidR="005C0373" w:rsidRPr="005C0373" w:rsidRDefault="005C0373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 п/п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933A240" w14:textId="77777777" w:rsidR="005C0373" w:rsidRPr="005C0373" w:rsidRDefault="005C0373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услуг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CE456C6" w14:textId="77777777" w:rsidR="005C0373" w:rsidRPr="005C0373" w:rsidRDefault="005C0373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Стоимость за проводку</w:t>
            </w:r>
          </w:p>
        </w:tc>
      </w:tr>
      <w:tr w:rsidR="005C0373" w:rsidRPr="005C0373" w14:paraId="2965C31C" w14:textId="77777777" w:rsidTr="005C037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C950407" w14:textId="77777777" w:rsidR="005C0373" w:rsidRPr="005C0373" w:rsidRDefault="005C0373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BC84A6D" w14:textId="77777777" w:rsidR="005C0373" w:rsidRPr="005C0373" w:rsidRDefault="005C0373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Осуществление переводов денег в МСПД по предоставленным MasterCard результатам KAZNNSS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DDBEED1" w14:textId="77777777" w:rsidR="005C0373" w:rsidRPr="005C0373" w:rsidRDefault="005C0373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876,00</w:t>
            </w:r>
          </w:p>
        </w:tc>
      </w:tr>
      <w:tr w:rsidR="005C0373" w:rsidRPr="005C0373" w14:paraId="50799AEA" w14:textId="77777777" w:rsidTr="005C037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FFAD453" w14:textId="77777777" w:rsidR="005C0373" w:rsidRPr="005C0373" w:rsidRDefault="005C0373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4B0551D" w14:textId="77777777" w:rsidR="005C0373" w:rsidRPr="005C0373" w:rsidRDefault="005C0373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Осуществление переводов денег в МСПД по предоставленным VISA результатам KAZNNSS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BBDEEA9" w14:textId="77777777" w:rsidR="005C0373" w:rsidRPr="005C0373" w:rsidRDefault="005C0373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876,00</w:t>
            </w:r>
          </w:p>
        </w:tc>
      </w:tr>
      <w:tr w:rsidR="005C0373" w:rsidRPr="005C0373" w14:paraId="0A1254CD" w14:textId="77777777" w:rsidTr="005C037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438F4D2" w14:textId="77777777" w:rsidR="005C0373" w:rsidRPr="005C0373" w:rsidRDefault="005C0373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815191E" w14:textId="77777777" w:rsidR="005C0373" w:rsidRPr="005C0373" w:rsidRDefault="005C0373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Осуществление переводов денег в межбанковской системе перевода денег (МСПД) по предоставленным результатам клиринга, проведенного сторонней организацией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C718543" w14:textId="77777777" w:rsidR="005C0373" w:rsidRPr="005C0373" w:rsidRDefault="005C0373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876,00</w:t>
            </w:r>
          </w:p>
        </w:tc>
      </w:tr>
      <w:tr w:rsidR="005C0373" w:rsidRPr="005C0373" w14:paraId="267D20D7" w14:textId="77777777" w:rsidTr="005C037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C4C00CE" w14:textId="77777777" w:rsidR="005C0373" w:rsidRPr="005C0373" w:rsidRDefault="005C0373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AC7D1DB" w14:textId="77777777" w:rsidR="005C0373" w:rsidRPr="005C0373" w:rsidRDefault="005C0373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Осуществление переводов денег в МСПД по результатам национального межбанковского клиринга внутринациональных операций по картам МПС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ECA6B24" w14:textId="77777777" w:rsidR="005C0373" w:rsidRPr="005C0373" w:rsidRDefault="005C0373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876,00</w:t>
            </w:r>
          </w:p>
        </w:tc>
      </w:tr>
      <w:tr w:rsidR="00CB534C" w:rsidRPr="005C0373" w14:paraId="2E348923" w14:textId="77777777" w:rsidTr="005C037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</w:tcPr>
          <w:p w14:paraId="5AC12F1E" w14:textId="67D76030" w:rsidR="00CB534C" w:rsidRPr="005C0373" w:rsidRDefault="00CB534C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</w:tcPr>
          <w:p w14:paraId="40397DA5" w14:textId="79456065" w:rsidR="00CB534C" w:rsidRPr="005C0373" w:rsidRDefault="00CB534C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B53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Осуществление переводов денег в МСПД по результатам национального межбанковского клиринга через Межбанковскую систему мобильных платежей (МСМП)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</w:tcPr>
          <w:p w14:paraId="7896046C" w14:textId="7068950F" w:rsidR="00CB534C" w:rsidRPr="005C0373" w:rsidRDefault="00CB534C" w:rsidP="005C0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0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876,00</w:t>
            </w:r>
          </w:p>
        </w:tc>
      </w:tr>
    </w:tbl>
    <w:p w14:paraId="2961AD00" w14:textId="77777777" w:rsidR="005C0373" w:rsidRPr="005C0373" w:rsidRDefault="005C0373" w:rsidP="005C0373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03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B8CE457" w14:textId="1946561B" w:rsidR="005C0373" w:rsidRPr="005C0373" w:rsidRDefault="00A95F2A" w:rsidP="00A64E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</w:t>
      </w:r>
      <w:r w:rsidRPr="00A95F2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арифы на услуги, оказываемые Акционерным обществом «Национальная платежная корпорация Национального Банка РК» в 2026 году утверждены решением Совета директоров Акционерного Общества «Национальная платежная корпорация Национального Банка РК» №38 от 25 декабря 2025 года.</w:t>
      </w:r>
    </w:p>
    <w:sectPr w:rsidR="005C0373" w:rsidRPr="005C0373" w:rsidSect="00A64EE9">
      <w:pgSz w:w="11906" w:h="16838"/>
      <w:pgMar w:top="851" w:right="1080" w:bottom="851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4251E"/>
    <w:multiLevelType w:val="multilevel"/>
    <w:tmpl w:val="3A808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FA3698"/>
    <w:multiLevelType w:val="hybridMultilevel"/>
    <w:tmpl w:val="56D8FAD0"/>
    <w:lvl w:ilvl="0" w:tplc="AC7ED21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968"/>
    <w:rsid w:val="0027243D"/>
    <w:rsid w:val="003C7B97"/>
    <w:rsid w:val="005C0373"/>
    <w:rsid w:val="00784590"/>
    <w:rsid w:val="008F6EFB"/>
    <w:rsid w:val="00A64EE9"/>
    <w:rsid w:val="00A95F2A"/>
    <w:rsid w:val="00C56FFC"/>
    <w:rsid w:val="00CB534C"/>
    <w:rsid w:val="00D0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80A3B"/>
  <w15:chartTrackingRefBased/>
  <w15:docId w15:val="{A7DFBF8C-7250-441D-BE3B-C5E13E81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64E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64E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EE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64E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A6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64E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Әлібай Ару Қалмұхамбетқызы</dc:creator>
  <cp:keywords/>
  <dc:description/>
  <cp:lastModifiedBy>Әлібай Ару Қалмұхамбетқызы</cp:lastModifiedBy>
  <cp:revision>6</cp:revision>
  <dcterms:created xsi:type="dcterms:W3CDTF">2025-12-22T04:50:00Z</dcterms:created>
  <dcterms:modified xsi:type="dcterms:W3CDTF">2026-06-05T08:16:00Z</dcterms:modified>
</cp:coreProperties>
</file>