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9274A" w14:textId="77777777" w:rsidR="007C1398" w:rsidRPr="007C1398" w:rsidRDefault="007C1398" w:rsidP="007C1398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Система межбанковского клиринга (СМК)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— это платежная система Республики Казахстан, предназначенная для осуществления розничных платежей       между ее участниками путем многостороннего клиринга платежных сообщений с последующим определением чистых позиций и проведением окончательного расчета через межбанковскую систему переводов денег (МСПД).</w:t>
      </w:r>
    </w:p>
    <w:p w14:paraId="4FD4F522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СМК является значимой платежной системой и включена в реестр платежных систем Национального Банка Республики Казахстан. Оператором платежной системы является Национальный Банк Республики Казахстан, Операционным центром — АО «Национальная платежная корпорация Национального Банка Республики Казахстан» (НПК).</w:t>
      </w:r>
    </w:p>
    <w:p w14:paraId="37CCFC7C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Ранее в СМК применялись электронные сообщения в форматах SWIFT (МТ форматы). С 13 января 2025 года СМК функционирует в соответствии с методологией международного стандарта ISO 20022 и осуществляет прием и обработку платежей участников платежной системы в МХ формате.</w:t>
      </w:r>
    </w:p>
    <w:p w14:paraId="4DFEE070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Условием для получения статуса участника в СМК является наличие корреспондентского счета участника в тенге, открытого в Национальном Банке в порядке, установленном Правилами установления корреспондентских отношений между Национальным Банком Республики Казахстан и банками, а также организациями, осуществляющими отдельные виды банковских операций, утвержденными Постановлением Правления Национального Банка Республики Казахстан от 31 августа 2016 года №209.</w:t>
      </w:r>
    </w:p>
    <w:p w14:paraId="45F4F5CA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Деятельность платежной системы регулируется Постановлением Правления Национального Банка РК № 211 от 31 августа 2016 года «Об утверждении Правил функционирования системы межбанковского клиринга».</w:t>
      </w:r>
    </w:p>
    <w:p w14:paraId="61861CB3" w14:textId="101D5DA6" w:rsidR="007C1398" w:rsidRPr="007C1398" w:rsidRDefault="007C1398" w:rsidP="007C1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07E274" w14:textId="77777777" w:rsidR="007C1398" w:rsidRPr="007C1398" w:rsidRDefault="007C1398" w:rsidP="007C1398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Ключевые особенности СМК:</w:t>
      </w:r>
    </w:p>
    <w:p w14:paraId="56877DC4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Банк отправителя денег (Банк А) отправляет сообщения pacs.008/pacs.009 в СМК о переводе денег.</w:t>
      </w:r>
    </w:p>
    <w:p w14:paraId="26F0AB56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 случае приема сообщения к обработке СМК извещает Банк отправителя денег (Банк А) о постановке pacs.008/pacs.009 в очередь сообщением pacs.002 (статус PDNG).</w:t>
      </w:r>
    </w:p>
    <w:p w14:paraId="79E9C1A1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При обнаружении ошибки в сообщении pacs.008/ pacs.009 СМК информирует об этом Банк отправителя денег (Банк А) сообщением pacs.002 (статус RJCT) с указанием кода и описания ошибки.</w:t>
      </w:r>
    </w:p>
    <w:p w14:paraId="17B630F5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СМК после закрытия операционного дня, расчета чистых позиций и отправки банкам финальной выписки camt.053, система формирует и отправляет в Банк бенефициара (Банк В) платежные сообщения pacs.008/ pacs.009, поступившие в его пользу.</w:t>
      </w:r>
    </w:p>
    <w:p w14:paraId="4380D708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Банк бенефициара (Банк Б) при получении сообщения pacs.008 зачисляет деньги на счет получателя.</w:t>
      </w:r>
    </w:p>
    <w:p w14:paraId="40C6384E" w14:textId="77777777" w:rsidR="007C1398" w:rsidRPr="007C1398" w:rsidRDefault="007C1398" w:rsidP="007C1398">
      <w:pPr>
        <w:numPr>
          <w:ilvl w:val="0"/>
          <w:numId w:val="1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lastRenderedPageBreak/>
        <w:t>Предназначение: 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обеспечение проведения взаиморасчетов по большому объему розничных мелких и средних безналичных межбанковских платежей между участниками платежной системы.</w:t>
      </w:r>
    </w:p>
    <w:p w14:paraId="0F6ADF7B" w14:textId="77777777" w:rsidR="007C1398" w:rsidRPr="007C1398" w:rsidRDefault="007C1398" w:rsidP="007C1398">
      <w:pPr>
        <w:numPr>
          <w:ilvl w:val="0"/>
          <w:numId w:val="1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Функциональность: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функционирование посредством многостороннего взаимозачета в конце операционного дня</w:t>
      </w:r>
    </w:p>
    <w:p w14:paraId="120C2EAE" w14:textId="77777777" w:rsidR="007C1398" w:rsidRPr="007C1398" w:rsidRDefault="007C1398" w:rsidP="007C1398">
      <w:pPr>
        <w:numPr>
          <w:ilvl w:val="0"/>
          <w:numId w:val="1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без предварительного депонирования денег на расчетном счете пользователя. Участникам не приходится заранее привлекать в систему финансовые ресурсы, что положительно сказывается на эффективном использовании ликвидности.</w:t>
      </w:r>
    </w:p>
    <w:p w14:paraId="78677724" w14:textId="77777777" w:rsidR="007C1398" w:rsidRPr="007C1398" w:rsidRDefault="007C1398" w:rsidP="007C1398">
      <w:pPr>
        <w:numPr>
          <w:ilvl w:val="0"/>
          <w:numId w:val="1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Режим работы: 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функционирование в режиме 24/7 с единым расчетным циклом. Расчет чистых позиций участников систем осуществляется в МСПД</w:t>
      </w:r>
    </w:p>
    <w:p w14:paraId="3452872E" w14:textId="77777777" w:rsidR="007C1398" w:rsidRPr="007C1398" w:rsidRDefault="007C1398" w:rsidP="007C1398">
      <w:pPr>
        <w:numPr>
          <w:ilvl w:val="0"/>
          <w:numId w:val="1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Гибкость платежей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возможность обработки кредитовых и дебетовых переводов как с текущей датой, так и с будущей датой валютирования до </w:t>
      </w: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T+3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рабочих дней. Возможность отзыва отправленных платежей до окончательного расчета</w:t>
      </w:r>
    </w:p>
    <w:p w14:paraId="5D18C727" w14:textId="77777777" w:rsidR="007C1398" w:rsidRPr="007C1398" w:rsidRDefault="007C1398" w:rsidP="007C1398">
      <w:pPr>
        <w:numPr>
          <w:ilvl w:val="0"/>
          <w:numId w:val="1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Частичная обработка платежей: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обработка одного или несколько вложенных документов сводного платежного сообщения (не реестрового). Возврат только ошибочного вложенного документа (не всего пакета сообщения)</w:t>
      </w:r>
    </w:p>
    <w:p w14:paraId="1A9CFC09" w14:textId="77777777" w:rsidR="007C1398" w:rsidRPr="007C1398" w:rsidRDefault="007C1398" w:rsidP="007C1398">
      <w:pPr>
        <w:numPr>
          <w:ilvl w:val="0"/>
          <w:numId w:val="1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Частичные отзыв, блокировка и изменение приоритета: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возможность отзыва, блокировки и изменения приоритета в одном из вложенном документе сводного платежного сообщения (не реестрового)</w:t>
      </w:r>
    </w:p>
    <w:p w14:paraId="137DA915" w14:textId="77777777" w:rsidR="007C1398" w:rsidRPr="007C1398" w:rsidRDefault="007C1398" w:rsidP="007C1398">
      <w:pPr>
        <w:numPr>
          <w:ilvl w:val="0"/>
          <w:numId w:val="1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Управление рисками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применение метода </w:t>
      </w: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«раскрутки очереди»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при недостаточности денег, а также наличие резервного центра и плана восстановления деятельности СМК.</w:t>
      </w:r>
    </w:p>
    <w:p w14:paraId="56CC4CDD" w14:textId="77777777" w:rsidR="007C1398" w:rsidRPr="007C1398" w:rsidRDefault="007C1398" w:rsidP="007C1398">
      <w:pPr>
        <w:numPr>
          <w:ilvl w:val="0"/>
          <w:numId w:val="1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Ограничение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максимальная сумма одного платежного сообщения (сводного платежного сообщения) не должна превышать 5 млн. тенге.</w:t>
      </w:r>
    </w:p>
    <w:p w14:paraId="76ADAA00" w14:textId="519E500B" w:rsidR="007C1398" w:rsidRPr="007C1398" w:rsidRDefault="007C1398" w:rsidP="007C1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5FBB88" w14:textId="77777777" w:rsidR="007C1398" w:rsidRPr="007C1398" w:rsidRDefault="007C1398" w:rsidP="007C1398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Операционный день СМК</w:t>
      </w:r>
    </w:p>
    <w:p w14:paraId="16AA423A" w14:textId="77777777" w:rsidR="007C1398" w:rsidRPr="007C1398" w:rsidRDefault="007C1398" w:rsidP="007C1398">
      <w:pPr>
        <w:numPr>
          <w:ilvl w:val="0"/>
          <w:numId w:val="2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 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Прием документов в клиринг происходит круглосуточно, финальный расчет и выдача финальных форм производится в рабочие дни один раз с 15:00 до 17:00.</w:t>
      </w:r>
    </w:p>
    <w:p w14:paraId="1CBB5B40" w14:textId="77777777" w:rsidR="007C1398" w:rsidRPr="007C1398" w:rsidRDefault="007C1398" w:rsidP="007C1398">
      <w:pPr>
        <w:numPr>
          <w:ilvl w:val="0"/>
          <w:numId w:val="2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1</w:t>
      </w: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7: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00 – начало нового операционного дня.</w:t>
      </w:r>
    </w:p>
    <w:p w14:paraId="5AA87838" w14:textId="77777777" w:rsidR="007C1398" w:rsidRPr="007C1398" w:rsidRDefault="007C1398" w:rsidP="007C1398">
      <w:pPr>
        <w:numPr>
          <w:ilvl w:val="1"/>
          <w:numId w:val="2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Взаимозачет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система производит расчет многостороннего клиринга, вычисляя чистую позицию для каждого участника.</w:t>
      </w:r>
    </w:p>
    <w:p w14:paraId="0C18F19C" w14:textId="77777777" w:rsidR="007C1398" w:rsidRPr="007C1398" w:rsidRDefault="007C1398" w:rsidP="007C1398">
      <w:pPr>
        <w:numPr>
          <w:ilvl w:val="1"/>
          <w:numId w:val="2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Резервирование и перевод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для участников с дебетовой позицией производится резервирование эквивалентной суммы в МСПД. Окончательный перевод денег осуществляется через позицию системы в МСПД.</w:t>
      </w:r>
    </w:p>
    <w:p w14:paraId="33F9AB6A" w14:textId="77777777" w:rsidR="007C1398" w:rsidRPr="007C1398" w:rsidRDefault="007C1398" w:rsidP="007C1398">
      <w:pPr>
        <w:numPr>
          <w:ilvl w:val="1"/>
          <w:numId w:val="2"/>
        </w:num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Завершение расчетов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: расчет чистых позиций пользователей осуществляется в межбанковской системе переводов денег, после исполнения всех указаний остаток на позиции клиринга в межбанковской системе становится равным нулю.</w:t>
      </w:r>
    </w:p>
    <w:p w14:paraId="0C31CEC3" w14:textId="77777777" w:rsidR="007C1398" w:rsidRPr="007C1398" w:rsidRDefault="007C1398" w:rsidP="007C1398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 </w:t>
      </w: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 СМК реализован логически-форматный контроль платежного сообщения на предмет:</w:t>
      </w:r>
    </w:p>
    <w:p w14:paraId="6DD5CCBA" w14:textId="77777777" w:rsidR="007C1398" w:rsidRPr="007C1398" w:rsidRDefault="007C1398" w:rsidP="007C1398">
      <w:pPr>
        <w:numPr>
          <w:ilvl w:val="0"/>
          <w:numId w:val="3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соответствия структуры сообщения форматам ISO 20022</w:t>
      </w:r>
    </w:p>
    <w:p w14:paraId="3E1BFD1F" w14:textId="77777777" w:rsidR="007C1398" w:rsidRPr="007C1398" w:rsidRDefault="007C1398" w:rsidP="007C1398">
      <w:pPr>
        <w:numPr>
          <w:ilvl w:val="0"/>
          <w:numId w:val="3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lastRenderedPageBreak/>
        <w:t>корректности электронной цифровой подписи</w:t>
      </w:r>
    </w:p>
    <w:p w14:paraId="52CA6A59" w14:textId="77777777" w:rsidR="007C1398" w:rsidRPr="007C1398" w:rsidRDefault="007C1398" w:rsidP="007C1398">
      <w:pPr>
        <w:numPr>
          <w:ilvl w:val="0"/>
          <w:numId w:val="3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уникальности референсов сообщений и транзакций</w:t>
      </w:r>
    </w:p>
    <w:p w14:paraId="3A5EBB3D" w14:textId="77777777" w:rsidR="007C1398" w:rsidRPr="007C1398" w:rsidRDefault="007C1398" w:rsidP="007C1398">
      <w:pPr>
        <w:numPr>
          <w:ilvl w:val="0"/>
          <w:numId w:val="3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правильности БИК банка отправителя и банка получателя</w:t>
      </w:r>
    </w:p>
    <w:p w14:paraId="5F41E402" w14:textId="77777777" w:rsidR="007C1398" w:rsidRPr="007C1398" w:rsidRDefault="007C1398" w:rsidP="007C1398">
      <w:pPr>
        <w:numPr>
          <w:ilvl w:val="0"/>
          <w:numId w:val="3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правильности контрольного разряда счета отправителя и получателя</w:t>
      </w:r>
    </w:p>
    <w:p w14:paraId="7DD4FA30" w14:textId="77777777" w:rsidR="007C1398" w:rsidRPr="007C1398" w:rsidRDefault="007C1398" w:rsidP="007C1398">
      <w:pPr>
        <w:numPr>
          <w:ilvl w:val="0"/>
          <w:numId w:val="3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соответствия даты валютирования (Т+3)</w:t>
      </w:r>
    </w:p>
    <w:p w14:paraId="6E8EFEFE" w14:textId="77777777" w:rsidR="007C1398" w:rsidRPr="007C1398" w:rsidRDefault="007C1398" w:rsidP="007C1398">
      <w:pPr>
        <w:numPr>
          <w:ilvl w:val="0"/>
          <w:numId w:val="3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наличие права для отправки отправителем и приема получателем платежей</w:t>
      </w:r>
    </w:p>
    <w:p w14:paraId="7ED94457" w14:textId="77777777" w:rsidR="007C1398" w:rsidRPr="007C1398" w:rsidRDefault="007C1398" w:rsidP="007C1398">
      <w:pPr>
        <w:numPr>
          <w:ilvl w:val="0"/>
          <w:numId w:val="3"/>
        </w:num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наличия обязательных иных реквизитов (ИИН/БИН, КНП, страна резидентства по нерезидентам и др.)</w:t>
      </w:r>
    </w:p>
    <w:p w14:paraId="701FB75D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 случае невыполнения условий контроля платеж отвергается с созданием отправителю платежа сообщения об ошибке, в котором указывается код и наименование ошибки.</w:t>
      </w:r>
    </w:p>
    <w:p w14:paraId="0BCA4B12" w14:textId="41718C50" w:rsidR="007C1398" w:rsidRPr="007C1398" w:rsidRDefault="007C1398" w:rsidP="007C1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AEB4BF" w14:textId="77777777" w:rsidR="007C1398" w:rsidRPr="007C1398" w:rsidRDefault="007C1398" w:rsidP="007C1398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Форматы сообщений: от MT к MX (ISO 20022)</w:t>
      </w:r>
    </w:p>
    <w:p w14:paraId="4B5900F7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Передача финансовой информации в МТ форматах осуществлялась посредством соответствующих полей, позволяющих включать определенную информацию, размер которой был ограничен установленным количеством символов. МТ форматы не являлись гибкими и в целях передачи дополнительной информации требовалась доработка как платежных систем, так и информационных систем ее участников. Платежные сообщения в МХ формате теперь позволяют включать и передавать дополнительную информацию, обеспечивая прозрачность потоков платежей и точную идентификацию всех его участников, в том числе новых участников платежей в соответствии методологии стандарта ISO 20022 (фактический плательщик, конечный бенефициар).</w:t>
      </w:r>
    </w:p>
    <w:p w14:paraId="3086EE0E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Таблица соответствия МТ и МХ основных форматов сообщений в СМК:</w:t>
      </w:r>
    </w:p>
    <w:tbl>
      <w:tblPr>
        <w:tblW w:w="151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2386"/>
        <w:gridCol w:w="3161"/>
        <w:gridCol w:w="6461"/>
      </w:tblGrid>
      <w:tr w:rsidR="007C1398" w:rsidRPr="007C1398" w14:paraId="0CFB0F17" w14:textId="77777777" w:rsidTr="007C1398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C05FC0B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Тип операции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CA31713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Старый формат (MT)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7B90F17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Новый формат (ISO 20022)</w:t>
            </w:r>
          </w:p>
        </w:tc>
        <w:tc>
          <w:tcPr>
            <w:tcW w:w="64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184C15D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7C1398" w:rsidRPr="007C1398" w14:paraId="4216EFFA" w14:textId="77777777" w:rsidTr="007C139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67E940A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Клиентский платеж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101FD55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MT 100 / 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460541D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pacs.008</w:t>
            </w:r>
          </w:p>
        </w:tc>
        <w:tc>
          <w:tcPr>
            <w:tcW w:w="64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E8792C8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Межбанковский перевод по обязательствам перед клиентами (поручения клиентов)</w:t>
            </w:r>
          </w:p>
        </w:tc>
      </w:tr>
      <w:tr w:rsidR="007C1398" w:rsidRPr="007C1398" w14:paraId="7BA14E40" w14:textId="77777777" w:rsidTr="007C139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5012430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Межбанковский перевод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7D5FB2A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71136CE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pacs.009</w:t>
            </w:r>
          </w:p>
        </w:tc>
        <w:tc>
          <w:tcPr>
            <w:tcW w:w="64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A702752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Межбанковский перевод по собственным обязательствам финансовых институтов</w:t>
            </w:r>
          </w:p>
        </w:tc>
      </w:tr>
      <w:tr w:rsidR="007C1398" w:rsidRPr="007C1398" w14:paraId="2171679E" w14:textId="77777777" w:rsidTr="007C139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643E8CE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Отказ в платеже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64714E8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MT 905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FF9DBAE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pacs.002. RJCT</w:t>
            </w:r>
          </w:p>
        </w:tc>
        <w:tc>
          <w:tcPr>
            <w:tcW w:w="64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F6D5C0D" w14:textId="77777777" w:rsidR="007C1398" w:rsidRPr="007C1398" w:rsidRDefault="007C1398" w:rsidP="007C1398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7C1398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Сообщение об ошибке с указанием кода причины отклонения</w:t>
            </w:r>
          </w:p>
        </w:tc>
      </w:tr>
    </w:tbl>
    <w:p w14:paraId="16A0ECD8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36AAE925" w14:textId="26373498" w:rsidR="007C1398" w:rsidRPr="007C1398" w:rsidRDefault="007C1398" w:rsidP="007C1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EFFA4" w14:textId="77777777" w:rsidR="007C1398" w:rsidRPr="007C1398" w:rsidRDefault="007C1398" w:rsidP="007C1398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Условия обработки платежного сообщения:</w:t>
      </w:r>
    </w:p>
    <w:p w14:paraId="1B621032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1) прохождение аутентификации</w:t>
      </w:r>
    </w:p>
    <w:p w14:paraId="1C140AEF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2) прохождение контроля целостности, структуры информации и значений реквизитов</w:t>
      </w:r>
    </w:p>
    <w:p w14:paraId="47F43237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3) наличие статуса участника Системы у участника-отправителя денег и участника-бенефициара</w:t>
      </w:r>
    </w:p>
    <w:p w14:paraId="7E373514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4) соответствие даты операционного дня дате платежа, указанной в платежном сообщении</w:t>
      </w:r>
    </w:p>
    <w:p w14:paraId="26FC3CF3" w14:textId="77777777" w:rsidR="007C1398" w:rsidRPr="007C1398" w:rsidRDefault="007C1398" w:rsidP="007C1398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7C1398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5) сумма платежного сообщения не превышает максимальную сумму одного платежного сообщения (сводного платежного сообщения)</w:t>
      </w:r>
    </w:p>
    <w:p w14:paraId="1D9602FD" w14:textId="5709D769" w:rsidR="005033BB" w:rsidRDefault="005033BB">
      <w:pPr>
        <w:rPr>
          <w:sz w:val="24"/>
          <w:szCs w:val="24"/>
        </w:rPr>
      </w:pPr>
    </w:p>
    <w:p w14:paraId="2F99BEC6" w14:textId="38386D6C" w:rsidR="00330000" w:rsidRDefault="00330000">
      <w:pPr>
        <w:rPr>
          <w:sz w:val="24"/>
          <w:szCs w:val="24"/>
        </w:rPr>
      </w:pPr>
    </w:p>
    <w:p w14:paraId="67CAAA9D" w14:textId="650035D4" w:rsidR="00330000" w:rsidRDefault="00330000">
      <w:pPr>
        <w:rPr>
          <w:sz w:val="24"/>
          <w:szCs w:val="24"/>
        </w:rPr>
      </w:pPr>
    </w:p>
    <w:p w14:paraId="541DFC54" w14:textId="1D65F517" w:rsidR="00330000" w:rsidRDefault="00330000">
      <w:pPr>
        <w:rPr>
          <w:sz w:val="24"/>
          <w:szCs w:val="24"/>
        </w:rPr>
      </w:pPr>
    </w:p>
    <w:p w14:paraId="6B782D46" w14:textId="77777777" w:rsidR="00330000" w:rsidRDefault="00330000">
      <w:pPr>
        <w:rPr>
          <w:sz w:val="24"/>
          <w:szCs w:val="24"/>
        </w:rPr>
      </w:pPr>
    </w:p>
    <w:p w14:paraId="7CCBB5D8" w14:textId="77777777" w:rsidR="007C1398" w:rsidRPr="00330000" w:rsidRDefault="007C1398" w:rsidP="007C1398">
      <w:pPr>
        <w:jc w:val="center"/>
        <w:rPr>
          <w:rFonts w:ascii="Roboto" w:hAnsi="Roboto" w:cs="Times New Roman"/>
          <w:b/>
          <w:bCs/>
          <w:sz w:val="24"/>
          <w:szCs w:val="24"/>
        </w:rPr>
      </w:pPr>
      <w:r w:rsidRPr="00330000">
        <w:rPr>
          <w:rFonts w:ascii="Roboto" w:hAnsi="Roboto" w:cs="Times New Roman"/>
          <w:b/>
          <w:bCs/>
          <w:sz w:val="24"/>
          <w:szCs w:val="24"/>
        </w:rPr>
        <w:lastRenderedPageBreak/>
        <w:t>Типовые Вопросы по Межбанковскому клирингу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4"/>
        <w:gridCol w:w="6946"/>
      </w:tblGrid>
      <w:tr w:rsidR="007C1398" w:rsidRPr="00330000" w14:paraId="64B1CF73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0C0D51" w14:textId="77777777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679AFE" w14:textId="77777777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Ответ</w:t>
            </w:r>
          </w:p>
        </w:tc>
      </w:tr>
      <w:tr w:rsidR="007C1398" w:rsidRPr="00330000" w14:paraId="5C233DE6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704C11" w14:textId="56D6B7BE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Год внедрения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22E11F" w14:textId="5988D7E2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1998г. (СРП), 2010г. (СМК-2)</w:t>
            </w:r>
          </w:p>
        </w:tc>
      </w:tr>
      <w:tr w:rsidR="007C1398" w:rsidRPr="00330000" w14:paraId="3A673CFA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0A8003" w14:textId="2B2543AF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Право собственности на систему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DDDCAA" w14:textId="22105641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АО «Национальная платежная корпорация Национального Банка Республики Казахстан»</w:t>
            </w:r>
          </w:p>
        </w:tc>
      </w:tr>
      <w:tr w:rsidR="007C1398" w:rsidRPr="00330000" w14:paraId="478D0A7E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B06C8" w14:textId="42EC6D62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Сетевой оператор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5FF6D4" w14:textId="77D98056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АО «Национальная платежная корпорация Национального Банка Республики Казахстан»</w:t>
            </w:r>
          </w:p>
        </w:tc>
      </w:tr>
      <w:tr w:rsidR="007C1398" w:rsidRPr="00330000" w14:paraId="663B48C7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D857B2" w14:textId="78EA302C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Время работы системы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крайний срок приема платежей текущего дня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 xml:space="preserve">— промежуток </w:t>
            </w:r>
            <w:proofErr w:type="gramStart"/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времени</w:t>
            </w:r>
            <w:proofErr w:type="gramEnd"/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 xml:space="preserve"> когда происходит расчет чистых позиций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D1A996" w14:textId="77777777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vertAlign w:val="superscript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- Круглосуточно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- до 15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vertAlign w:val="superscript"/>
                <w:lang w:eastAsia="ru-RU"/>
              </w:rPr>
              <w:t>00</w:t>
            </w:r>
          </w:p>
          <w:p w14:paraId="6EA90BEC" w14:textId="4CE6961B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 xml:space="preserve">- 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с 15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vertAlign w:val="superscript"/>
                <w:lang w:eastAsia="ru-RU"/>
              </w:rPr>
              <w:t>00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 до 16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vertAlign w:val="superscript"/>
                <w:lang w:eastAsia="ru-RU"/>
              </w:rPr>
              <w:t>00</w:t>
            </w:r>
          </w:p>
        </w:tc>
      </w:tr>
      <w:tr w:rsidR="007C1398" w:rsidRPr="00330000" w14:paraId="1EC610C9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63F7CD" w14:textId="716207D6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Критерии членства в системе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1E1986" w14:textId="46BA9E5F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vertAlign w:val="superscript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Свободный доступ к участию в системе банков и небанковских учреждений, имеющих право на проведение банковских операций, и обязательное наличие счета в МСПД</w:t>
            </w:r>
          </w:p>
        </w:tc>
      </w:tr>
      <w:tr w:rsidR="007C1398" w:rsidRPr="00330000" w14:paraId="0D2DA917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EA019" w14:textId="2A7B3934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Структура потока сообщений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D0B7F3" w14:textId="5CF4D991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МТ 100, МТ 102, МТ 998, МТ 970, МТ 971, МТ 974, МТ 973, МТ 195, МТ 192, МТ 196, МТ 905, MT 993</w:t>
            </w:r>
          </w:p>
        </w:tc>
      </w:tr>
      <w:tr w:rsidR="007C1398" w:rsidRPr="00330000" w14:paraId="79774B92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BC9998" w14:textId="4406F17E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Обработка платежных сообщений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FIFO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назначение приоритетов специфическим типам транзакций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5D2592" w14:textId="00EAC1F3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Обработка происходит по приоритетам, внутри одного приоритета по принципу FIFO</w:t>
            </w:r>
          </w:p>
        </w:tc>
      </w:tr>
      <w:tr w:rsidR="007C1398" w:rsidRPr="00330000" w14:paraId="55E4187E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9B11DA" w14:textId="4BCACA8E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Организация приоритетности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08D51B" w14:textId="79C61B9B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Формируется отправителем платежа</w:t>
            </w:r>
          </w:p>
        </w:tc>
      </w:tr>
      <w:tr w:rsidR="007C1398" w:rsidRPr="00330000" w14:paraId="6E054FF0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8C6FA5" w14:textId="5C84EB25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Факторы регулирования потоков сообщений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цены устанавливаются от времени суток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системные правила, которые требуют прохождения определенного % транзакций в конкретное время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другое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D921BB" w14:textId="77777777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 xml:space="preserve">Цены устанавливаются в зависимости от времени </w:t>
            </w:r>
            <w:proofErr w:type="gramStart"/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суток</w:t>
            </w:r>
            <w:proofErr w:type="gramEnd"/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 xml:space="preserve"> Нет</w:t>
            </w:r>
          </w:p>
          <w:p w14:paraId="6FEFE78F" w14:textId="77777777" w:rsidR="007C1398" w:rsidRPr="00330000" w:rsidRDefault="007C1398" w:rsidP="00BF370A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</w:p>
          <w:p w14:paraId="68A3C68F" w14:textId="619356FA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Максимальное ограничение суммы одного платежа 5 млн. тенге</w:t>
            </w:r>
          </w:p>
        </w:tc>
      </w:tr>
      <w:tr w:rsidR="007C1398" w:rsidRPr="00330000" w14:paraId="1BB65F4F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D88AEB" w14:textId="047C1869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В течение какого промежутка времени система позволяет принимать платежные сообщения?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05846F" w14:textId="3944C2FC" w:rsidR="007C1398" w:rsidRPr="00330000" w:rsidRDefault="007C1398" w:rsidP="00BF370A">
            <w:pPr>
              <w:spacing w:before="150" w:after="0" w:line="240" w:lineRule="auto"/>
              <w:jc w:val="both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Круглосуточно</w:t>
            </w:r>
          </w:p>
        </w:tc>
      </w:tr>
      <w:tr w:rsidR="007C1398" w:rsidRPr="00330000" w14:paraId="6CE9BECC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730A07" w14:textId="76F4CECA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lastRenderedPageBreak/>
              <w:t>Отзыв платежного документа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548E73" w14:textId="3AE3958D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7C1398" w:rsidRPr="00330000" w14:paraId="2C60F956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497CF6" w14:textId="6B272857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Аннулирование не рассчитанных платежных документов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4BD617" w14:textId="30F5FE20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После закрытия текущего операционного дня при нехватке средств для расчета</w:t>
            </w:r>
          </w:p>
        </w:tc>
      </w:tr>
      <w:tr w:rsidR="007C1398" w:rsidRPr="00330000" w14:paraId="5D2D00F4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4A2EF0" w14:textId="1D82337C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Когда происходит выдача финальной выписки?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F766BB" w14:textId="7398E7A2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15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vertAlign w:val="superscript"/>
                <w:lang w:eastAsia="ru-RU"/>
              </w:rPr>
              <w:t>20</w:t>
            </w:r>
          </w:p>
        </w:tc>
      </w:tr>
      <w:tr w:rsidR="007C1398" w:rsidRPr="00330000" w14:paraId="3E992E44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8A7592" w14:textId="7A8BE525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Гарантия расчета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CD2F37" w14:textId="09161E2D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 xml:space="preserve">Наличие достаточной суммы денег в МСПД на момент закрытия </w:t>
            </w:r>
            <w:proofErr w:type="spellStart"/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Клирнга</w:t>
            </w:r>
            <w:proofErr w:type="spellEnd"/>
          </w:p>
        </w:tc>
      </w:tr>
      <w:tr w:rsidR="007C1398" w:rsidRPr="00330000" w14:paraId="736B8B07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90C604" w14:textId="2DFE9A62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Соглашение о разделении убытков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платеж способных (ликвидных на момент расчета) участников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платеж не выполнившего обязательства участника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комбинация 2-х предыдущих выборов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093CBA" w14:textId="0491D54A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C1398" w:rsidRPr="00330000" w14:paraId="4CF71196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C17543" w14:textId="243A7417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Каждый участник полностью обеспечивает его чистую дебетовую позицию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совместное разделение общего фонда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другое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BC96EF" w14:textId="7E66FBA3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Участник самостоятельно обеспечивает достаточность средств в МСПД для покрытия своей чистой дебетовой позиции</w:t>
            </w:r>
          </w:p>
        </w:tc>
      </w:tr>
      <w:tr w:rsidR="007C1398" w:rsidRPr="00330000" w14:paraId="73135877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6A7B43" w14:textId="118C00EE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Управление ликвидностью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в течение дня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«овернайт»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предоставляется участниками системы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предоставляется внешними частными источниками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другое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079607" w14:textId="4F091480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Да, участники самостоятельно регулируют свою ликвидность</w:t>
            </w:r>
          </w:p>
        </w:tc>
      </w:tr>
      <w:tr w:rsidR="007C1398" w:rsidRPr="00330000" w14:paraId="045DD126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35C9D6" w14:textId="6849AF50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Имеет ли система возможность завершения расчета в случае невыполнения дебетового обязательства?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одним из участников системы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несколькими участниками системы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8CF347" w14:textId="00987FF5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Да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Да</w:t>
            </w:r>
            <w:proofErr w:type="spellEnd"/>
          </w:p>
        </w:tc>
      </w:tr>
      <w:tr w:rsidR="007C1398" w:rsidRPr="00330000" w14:paraId="7DEEF49F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D56EE" w14:textId="21DA2783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Имеет ли система возможность для расчета транзакции по частям в случае, когда другие возможности обеспечения ликвидности были исчерпаны?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6C9DCF" w14:textId="012BFF12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C1398" w:rsidRPr="00330000" w14:paraId="5377F59A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2B8394" w14:textId="63049431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lastRenderedPageBreak/>
              <w:t>Правовая база клиринга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639C82" w14:textId="7D1A70A9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 xml:space="preserve">Нормативно-правовые документы, регулирующие порядок проведения расчетов </w:t>
            </w:r>
            <w:proofErr w:type="gramStart"/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в клиринге</w:t>
            </w:r>
            <w:proofErr w:type="gramEnd"/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 xml:space="preserve"> находятся </w:t>
            </w:r>
            <w:hyperlink r:id="rId5" w:history="1">
              <w:r w:rsidRPr="00330000">
                <w:rPr>
                  <w:rFonts w:ascii="Roboto" w:eastAsia="Times New Roman" w:hAnsi="Roboto" w:cs="Times New Roman"/>
                  <w:sz w:val="24"/>
                  <w:szCs w:val="24"/>
                  <w:u w:val="single"/>
                  <w:lang w:eastAsia="ru-RU"/>
                </w:rPr>
                <w:t>здесь</w:t>
              </w:r>
            </w:hyperlink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398" w:rsidRPr="00330000" w14:paraId="6CC199E8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15EEA3" w14:textId="7369FDA4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Клиринг происходит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на двойной основе между системой и участниками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на двойной основе между участниками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на множественной основе среди участников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70A6F4" w14:textId="2BA6E1C9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На множественной основе среди участников</w:t>
            </w:r>
          </w:p>
        </w:tc>
      </w:tr>
      <w:tr w:rsidR="007C1398" w:rsidRPr="00330000" w14:paraId="5DDCDB03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A4D1E" w14:textId="3192C38E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Связана ли клиринговая система с другими системами?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гросс-расчеты в реальном времени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ценные бумаги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другое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AD7136" w14:textId="490031C3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С гросс-расчетами в реальном времени</w:t>
            </w:r>
          </w:p>
        </w:tc>
      </w:tr>
      <w:tr w:rsidR="007C1398" w:rsidRPr="00330000" w14:paraId="70B86BF9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CAFD58" w14:textId="3E7170BC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Участвует ли Национальный банк в клиринге?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как участник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как основной дублирующий орган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другое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661175" w14:textId="653C9E4B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Как участник</w:t>
            </w:r>
          </w:p>
        </w:tc>
      </w:tr>
      <w:tr w:rsidR="007C1398" w:rsidRPr="00330000" w14:paraId="6A9EA86D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1331AE" w14:textId="26A09958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Имеет ли клиринговая система отражение в книге Национального банка?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65D4B9" w14:textId="5C9421EA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Нет, расчет клиринга происходит в МСПД</w:t>
            </w:r>
          </w:p>
        </w:tc>
      </w:tr>
      <w:tr w:rsidR="007C1398" w:rsidRPr="00330000" w14:paraId="4B9AA7C4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B05B1A" w14:textId="4504B59B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Какие услуги оказывает Национальный банк клиринговой системе?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дополнительное управление системой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опека (контроль) системы</w:t>
            </w: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br/>
              <w:t>— другое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3D7CC" w14:textId="08141D7F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Контроль</w:t>
            </w:r>
          </w:p>
        </w:tc>
      </w:tr>
      <w:tr w:rsidR="007C1398" w:rsidRPr="00330000" w14:paraId="3AC0590D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22F162" w14:textId="00B5004C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Принимает ли система платежи с разными датами валютирования?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92F4A5" w14:textId="337A4E22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  <w:r w:rsidRPr="00330000"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  <w:t> Пользователям предоставляется возможность отправлять платежи с будущей датой валютирования платежа T+3 дня, которые будут храниться в системе и при наступлении указанной даты, приниматься в обработку.</w:t>
            </w:r>
          </w:p>
        </w:tc>
      </w:tr>
      <w:tr w:rsidR="007C1398" w:rsidRPr="00330000" w14:paraId="39B5AC89" w14:textId="77777777" w:rsidTr="00330000">
        <w:tc>
          <w:tcPr>
            <w:tcW w:w="8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250BE9" w14:textId="4F3EECE9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46A85C" w14:textId="45AB1484" w:rsidR="007C1398" w:rsidRPr="00330000" w:rsidRDefault="007C1398" w:rsidP="00BF370A">
            <w:pPr>
              <w:spacing w:after="0" w:line="240" w:lineRule="auto"/>
              <w:rPr>
                <w:rFonts w:ascii="Roboto" w:eastAsia="Times New Roman" w:hAnsi="Roboto" w:cs="Times New Roman"/>
                <w:sz w:val="24"/>
                <w:szCs w:val="24"/>
                <w:lang w:eastAsia="ru-RU"/>
              </w:rPr>
            </w:pPr>
          </w:p>
        </w:tc>
      </w:tr>
    </w:tbl>
    <w:p w14:paraId="251048F5" w14:textId="77777777" w:rsidR="007C1398" w:rsidRPr="00330000" w:rsidRDefault="007C1398">
      <w:pPr>
        <w:rPr>
          <w:rFonts w:ascii="Roboto" w:hAnsi="Roboto"/>
          <w:sz w:val="24"/>
          <w:szCs w:val="24"/>
        </w:rPr>
      </w:pPr>
    </w:p>
    <w:sectPr w:rsidR="007C1398" w:rsidRPr="00330000" w:rsidSect="007C139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12715"/>
    <w:multiLevelType w:val="multilevel"/>
    <w:tmpl w:val="113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92A3D"/>
    <w:multiLevelType w:val="multilevel"/>
    <w:tmpl w:val="3FE2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D575A"/>
    <w:multiLevelType w:val="multilevel"/>
    <w:tmpl w:val="C18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93"/>
    <w:rsid w:val="00330000"/>
    <w:rsid w:val="005033BB"/>
    <w:rsid w:val="00784590"/>
    <w:rsid w:val="007C1398"/>
    <w:rsid w:val="008F6EFB"/>
    <w:rsid w:val="00FD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69135"/>
  <w15:chartTrackingRefBased/>
  <w15:docId w15:val="{757A9093-253F-41F2-8628-55D9E545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C1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C1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1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ycorp.kz/catalog/zakon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1603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3</cp:revision>
  <dcterms:created xsi:type="dcterms:W3CDTF">2026-06-04T10:59:00Z</dcterms:created>
  <dcterms:modified xsi:type="dcterms:W3CDTF">2026-06-04T11:06:00Z</dcterms:modified>
</cp:coreProperties>
</file>