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B6848" w14:textId="209EC9A0" w:rsidR="00DC4E0A" w:rsidRPr="00DC4E0A" w:rsidRDefault="00DC4E0A" w:rsidP="00DC4E0A">
      <w:pPr>
        <w:spacing w:after="150" w:line="34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C4E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Система массовых электронных платежей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</w:t>
      </w:r>
      <w:r w:rsidRPr="00DC4E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СМЭП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)</w:t>
      </w:r>
    </w:p>
    <w:p w14:paraId="2BFC8014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Одна из платежных систем Республики Казахстан. Разработана в конце 2011 года по заданию Национального банка для проведения гарантированных срочных платежей с банковского счета клиента с минимальными финансовыми затратами.</w:t>
      </w:r>
    </w:p>
    <w:p w14:paraId="10CA44BA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Система обеспечивает возможность создания и предоставления банковским клиентам разнообразных сервисов на основе быстрых, недорогих, гарантированных платежей на небольшие суммы, при этом не подвергая риску свои плановые межбанковские расчеты.</w:t>
      </w:r>
    </w:p>
    <w:p w14:paraId="3ABB55A8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Форматы и типы сообщений, технологии, криптография, транспорт унифицированы с другими платежными системами НПК.</w:t>
      </w:r>
    </w:p>
    <w:p w14:paraId="3FD1EFD0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Пользователями СМЭП являются банки и небанковские финансовые институты.</w:t>
      </w:r>
    </w:p>
    <w:p w14:paraId="73E9D9F9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задачи Пользователя входит прием платежей от своих клиентов любыми приемлемыми способами, максимально возможно быстрая передача платежей в СМЭП, извещение своих клиентов о поступлении денег любыми доступными средствами, согласованными между Пользователем и его клиентом.</w:t>
      </w:r>
    </w:p>
    <w:p w14:paraId="6D5C165F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конце операционного дня СМЭП Пользователь должен обеспечить наличие средств на счете в МСПД для расчета своей чистой позиции, сложившейся в СМЭП.</w:t>
      </w:r>
    </w:p>
    <w:p w14:paraId="00D33087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Таким образом, для клиентов Пользователя платежи осуществляются в режиме, приближенном к режиму реального времени, а для самого Пользователя обеспечивается расчет многосторонней клиринговой позиции один раз в день.</w:t>
      </w:r>
    </w:p>
    <w:p w14:paraId="40F961D1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Максимальная сумма одного платежного документа, обрабатываемого в Системе массовых электронных платежей, составляет 500 000 (пятьсот тысяч) тенге.</w:t>
      </w:r>
    </w:p>
    <w:p w14:paraId="3A2A604D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Максимально допустимое значение дебетовой чистой позиции банка или организации, осуществляющей отдельные виды банковских операций, являющихся участниками Системы массовых электронных платежей, составляет 200 000 000 (двести миллионов) тенге.</w:t>
      </w:r>
    </w:p>
    <w:p w14:paraId="06BD32F5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3589156" w14:textId="77777777" w:rsidR="00DC4E0A" w:rsidRPr="00DC4E0A" w:rsidRDefault="00DC4E0A" w:rsidP="00DC4E0A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Ключевые особенности СМЭП</w:t>
      </w:r>
    </w:p>
    <w:p w14:paraId="17CC49CA" w14:textId="77777777" w:rsidR="00DC4E0A" w:rsidRPr="00DC4E0A" w:rsidRDefault="00DC4E0A" w:rsidP="00DC4E0A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Обработка в режиме реального времени</w:t>
      </w:r>
    </w:p>
    <w:p w14:paraId="1337910B" w14:textId="77777777" w:rsidR="00DC4E0A" w:rsidRPr="00DC4E0A" w:rsidRDefault="00DC4E0A" w:rsidP="00DC4E0A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Гарантия расчета успешно обработанных платежей</w:t>
      </w:r>
    </w:p>
    <w:p w14:paraId="55C4117C" w14:textId="77777777" w:rsidR="00DC4E0A" w:rsidRPr="00DC4E0A" w:rsidRDefault="00DC4E0A" w:rsidP="00DC4E0A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Работа системы в режиме 24х7х365</w:t>
      </w:r>
    </w:p>
    <w:p w14:paraId="5DDFAE9E" w14:textId="77777777" w:rsidR="00DC4E0A" w:rsidRPr="00DC4E0A" w:rsidRDefault="00DC4E0A" w:rsidP="00DC4E0A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Принимаются как клиентские переводы (сообщение МТ100), так и сводные платежи (сообщение МТ102)</w:t>
      </w:r>
    </w:p>
    <w:p w14:paraId="693AC4CE" w14:textId="77777777" w:rsidR="00DC4E0A" w:rsidRPr="00DC4E0A" w:rsidRDefault="00DC4E0A" w:rsidP="00DC4E0A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Установлено ограничение максимальной суммы платежа</w:t>
      </w:r>
    </w:p>
    <w:p w14:paraId="0E9CF1C6" w14:textId="77777777" w:rsidR="00DC4E0A" w:rsidRPr="00DC4E0A" w:rsidRDefault="00DC4E0A" w:rsidP="00DC4E0A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Установлено ограничение максимальной дебетовой позиции банка</w:t>
      </w:r>
    </w:p>
    <w:p w14:paraId="35F3F1BA" w14:textId="77777777" w:rsidR="00DC4E0A" w:rsidRPr="00DC4E0A" w:rsidRDefault="00DC4E0A" w:rsidP="00DC4E0A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Расчет чистых позиций производится один раз в день в 18:30 по времени Астаны</w:t>
      </w:r>
    </w:p>
    <w:p w14:paraId="6A8D3A45" w14:textId="77777777" w:rsidR="00DC4E0A" w:rsidRPr="00DC4E0A" w:rsidRDefault="00DC4E0A" w:rsidP="00DC4E0A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Гарантия расчета платежей обеспечивается:</w:t>
      </w:r>
    </w:p>
    <w:p w14:paraId="470150C4" w14:textId="77777777" w:rsidR="00DC4E0A" w:rsidRPr="00DC4E0A" w:rsidRDefault="00DC4E0A" w:rsidP="00DC4E0A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Наличием ограничения по максимальной сумме платежа</w:t>
      </w:r>
    </w:p>
    <w:p w14:paraId="18845808" w14:textId="77777777" w:rsidR="00DC4E0A" w:rsidRPr="00DC4E0A" w:rsidRDefault="00DC4E0A" w:rsidP="00DC4E0A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Наличием ограничения чистой дебетовой позиции банка</w:t>
      </w:r>
    </w:p>
    <w:p w14:paraId="2831E2CE" w14:textId="77777777" w:rsidR="00DC4E0A" w:rsidRPr="00DC4E0A" w:rsidRDefault="00DC4E0A" w:rsidP="00DC4E0A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Предоставлением Национальным Банком РК кредита овердрафт в случае необходимости</w:t>
      </w:r>
    </w:p>
    <w:p w14:paraId="4A902673" w14:textId="77777777" w:rsidR="00DC4E0A" w:rsidRPr="00DC4E0A" w:rsidRDefault="00DC4E0A" w:rsidP="00DC4E0A">
      <w:pPr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Тарифы</w:t>
      </w:r>
    </w:p>
    <w:p w14:paraId="44DEC5EC" w14:textId="77777777" w:rsidR="00695725" w:rsidRDefault="00695725" w:rsidP="00695725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Информирует вас о том, что в связи с вступлением в силу нового Налогового кодекса Республики Казахстан с 01 января 2026 года все услуги, оказываемые АО «НПК» облагаются НДС по ставке 16 %.</w:t>
      </w:r>
    </w:p>
    <w:p w14:paraId="171FD6BB" w14:textId="64A9102F" w:rsidR="00DC4E0A" w:rsidRPr="00DC4E0A" w:rsidRDefault="00DC4E0A" w:rsidP="00695725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услуги за участие в межбанковской системе переводов денег, в межбанковском клиринге, в системе массовых электронных платежей и в системе обмена банковскими сообщениями:</w:t>
      </w:r>
    </w:p>
    <w:p w14:paraId="3B7D8C51" w14:textId="509D5FAF" w:rsidR="00DC4E0A" w:rsidRPr="00695725" w:rsidRDefault="00695725" w:rsidP="00695725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стоимость обработки одного межбанковского электронного платежного документа в течение одного календарного дня:</w:t>
      </w:r>
    </w:p>
    <w:p w14:paraId="5A7CC4BC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(тенге, без учета суммы НДС)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4"/>
        <w:gridCol w:w="3341"/>
        <w:gridCol w:w="3145"/>
      </w:tblGrid>
      <w:tr w:rsidR="00DC4E0A" w:rsidRPr="00DC4E0A" w14:paraId="4E08680E" w14:textId="77777777" w:rsidTr="00DC4E0A"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F943ACF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платежной системы</w:t>
            </w:r>
          </w:p>
        </w:tc>
        <w:tc>
          <w:tcPr>
            <w:tcW w:w="1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4A10138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Время проведения платежа</w:t>
            </w:r>
          </w:p>
        </w:tc>
        <w:tc>
          <w:tcPr>
            <w:tcW w:w="1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FB8C272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</w:t>
            </w:r>
          </w:p>
        </w:tc>
      </w:tr>
      <w:tr w:rsidR="00DC4E0A" w:rsidRPr="00DC4E0A" w14:paraId="0AEE718B" w14:textId="77777777" w:rsidTr="00DC4E0A"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38CB65B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Межбанковская система переводов денег</w:t>
            </w:r>
          </w:p>
        </w:tc>
        <w:tc>
          <w:tcPr>
            <w:tcW w:w="1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83C8FA9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08-00 до 13-00 час.</w:t>
            </w:r>
          </w:p>
          <w:p w14:paraId="06600EA1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13-00 до 20-00 час.</w:t>
            </w:r>
          </w:p>
          <w:p w14:paraId="2E1DEDDD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свыше 20-00 час.</w:t>
            </w:r>
          </w:p>
        </w:tc>
        <w:tc>
          <w:tcPr>
            <w:tcW w:w="1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D3AF3AD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67,00</w:t>
            </w:r>
          </w:p>
          <w:p w14:paraId="69A31D1F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135,00</w:t>
            </w:r>
          </w:p>
          <w:p w14:paraId="31A10FF8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1 500,00</w:t>
            </w:r>
          </w:p>
        </w:tc>
      </w:tr>
      <w:tr w:rsidR="00DC4E0A" w:rsidRPr="00DC4E0A" w14:paraId="3AB9DA32" w14:textId="77777777" w:rsidTr="00DC4E0A"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88689CE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Межбанковский клиринг</w:t>
            </w:r>
          </w:p>
        </w:tc>
        <w:tc>
          <w:tcPr>
            <w:tcW w:w="1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C619966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16-00 до 09-00 час.</w:t>
            </w:r>
          </w:p>
          <w:p w14:paraId="2746B7BF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09-00 до 13-00 час.</w:t>
            </w:r>
          </w:p>
          <w:p w14:paraId="5F03DE1F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13-00 до 16-00 час.</w:t>
            </w:r>
          </w:p>
        </w:tc>
        <w:tc>
          <w:tcPr>
            <w:tcW w:w="1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26D2CE5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11,00</w:t>
            </w:r>
          </w:p>
          <w:p w14:paraId="21601AAB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14,00</w:t>
            </w:r>
          </w:p>
          <w:p w14:paraId="7EEBE4EA" w14:textId="77777777" w:rsidR="00DC4E0A" w:rsidRPr="00DC4E0A" w:rsidRDefault="00DC4E0A" w:rsidP="00DC4E0A">
            <w:pPr>
              <w:spacing w:after="150" w:line="345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28,00</w:t>
            </w:r>
          </w:p>
        </w:tc>
      </w:tr>
      <w:tr w:rsidR="00DC4E0A" w:rsidRPr="00DC4E0A" w14:paraId="60B57E9D" w14:textId="77777777" w:rsidTr="00DC4E0A"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6F48D4E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Система массовых электронных платежей</w:t>
            </w:r>
          </w:p>
        </w:tc>
        <w:tc>
          <w:tcPr>
            <w:tcW w:w="17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EDD9458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00-00 до 24-00 час.</w:t>
            </w:r>
          </w:p>
        </w:tc>
        <w:tc>
          <w:tcPr>
            <w:tcW w:w="16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590D7D9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15,00</w:t>
            </w:r>
          </w:p>
        </w:tc>
      </w:tr>
    </w:tbl>
    <w:p w14:paraId="2DC7449F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50A05DB4" w14:textId="77777777" w:rsidR="00DC4E0A" w:rsidRPr="00DC4E0A" w:rsidRDefault="00DC4E0A" w:rsidP="00695725">
      <w:pPr>
        <w:numPr>
          <w:ilvl w:val="0"/>
          <w:numId w:val="4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стоимость обработки одного межбанковского электронного платежного документа в межбанковской системе переводов денег в последний операционный день финансового года:</w:t>
      </w:r>
    </w:p>
    <w:p w14:paraId="3337A958" w14:textId="7191F0AA" w:rsid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(тенге, без учета суммы НДС)</w:t>
      </w:r>
    </w:p>
    <w:p w14:paraId="06CA9FEC" w14:textId="2665E572" w:rsid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200F8C" w14:textId="1F012C21" w:rsid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B069F4B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3"/>
        <w:gridCol w:w="3243"/>
        <w:gridCol w:w="3244"/>
      </w:tblGrid>
      <w:tr w:rsidR="00DC4E0A" w:rsidRPr="00DC4E0A" w14:paraId="0569D172" w14:textId="77777777" w:rsidTr="00DC4E0A"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9685E78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Наименование платежной системы</w:t>
            </w: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3FD2911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Время проведения платежа</w:t>
            </w: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21D343D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</w:t>
            </w:r>
          </w:p>
        </w:tc>
      </w:tr>
      <w:tr w:rsidR="00DC4E0A" w:rsidRPr="00DC4E0A" w14:paraId="2CD9E427" w14:textId="77777777" w:rsidTr="00DC4E0A">
        <w:tc>
          <w:tcPr>
            <w:tcW w:w="1650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794A841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Межбанковская система переводов денег</w:t>
            </w: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D07950A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08-00 до 13-00 час.</w:t>
            </w: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6ED68CB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67,00</w:t>
            </w:r>
          </w:p>
        </w:tc>
      </w:tr>
      <w:tr w:rsidR="00DC4E0A" w:rsidRPr="00DC4E0A" w14:paraId="361F851B" w14:textId="77777777" w:rsidTr="00DC4E0A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3E126CAF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3E0381C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 13-00 до установленного времени закрытия операционного дня</w:t>
            </w: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BD56F67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135,00</w:t>
            </w:r>
          </w:p>
        </w:tc>
      </w:tr>
      <w:tr w:rsidR="00DC4E0A" w:rsidRPr="00DC4E0A" w14:paraId="611D79A2" w14:textId="77777777" w:rsidTr="00DC4E0A"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14:paraId="7242299B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F43267A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 продлении операционного дня</w:t>
            </w:r>
          </w:p>
        </w:tc>
        <w:tc>
          <w:tcPr>
            <w:tcW w:w="165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E280A3B" w14:textId="77777777" w:rsidR="00DC4E0A" w:rsidRPr="00DC4E0A" w:rsidRDefault="00DC4E0A" w:rsidP="00DC4E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C4E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1 500,00</w:t>
            </w:r>
          </w:p>
        </w:tc>
      </w:tr>
    </w:tbl>
    <w:p w14:paraId="42D033F6" w14:textId="77777777" w:rsidR="00DC4E0A" w:rsidRPr="00DC4E0A" w:rsidRDefault="00DC4E0A" w:rsidP="00DC4E0A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C4E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747CA942" w14:textId="338337C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 xml:space="preserve">3. </w:t>
      </w:r>
      <w:r w:rsidRPr="00695725">
        <w:rPr>
          <w:color w:val="000000"/>
        </w:rPr>
        <w:t>cтоимость передачи 1 (одного) килобайта информации в Системе обмена банковскими сообщениями составляет 1,0 (один) тенге;</w:t>
      </w:r>
    </w:p>
    <w:p w14:paraId="6D764E46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4. стоимость повторной выдачи одного межбанковского электронного платежного документа составляет 20,00 (двадцать) тенге;</w:t>
      </w:r>
    </w:p>
    <w:p w14:paraId="6EA5B2A9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5. стоимость аннулирования одного межбанковского электронного платежного документа составляет 40,00 (сорок) тенге;</w:t>
      </w:r>
    </w:p>
    <w:p w14:paraId="65C3F880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6. стоимость представления одной выписки по счетам по запросу составляет 20,00 (двадцать) тенге;</w:t>
      </w:r>
    </w:p>
    <w:p w14:paraId="2A213120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В течение одного календарного дня, одновременно всем пользователям межбанковского клиринга, бесплатно предоставляются три выписки по счетам, в том числе финальная, после закрытия операционного дня;</w:t>
      </w:r>
    </w:p>
    <w:p w14:paraId="56665E4F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7. стоимость выдачи одного электронного сообщения из архива Национальной платежной корпорации (далее – НПК) по письменному запросу пользователя составляет 650,00 (шестьсот пятьдесят) тенге;</w:t>
      </w:r>
    </w:p>
    <w:p w14:paraId="303CD3B1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8. стоимость обработки одного информационного сообщения в течение одного календарного дня:</w:t>
      </w:r>
    </w:p>
    <w:p w14:paraId="289202B9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«Запрос сведений о сообщениях, находящихся в очереди» — 20 (двадцать) тенге;</w:t>
      </w:r>
    </w:p>
    <w:p w14:paraId="047F2962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«Запрос на изменение приоритета сообщения» — 20 (двадцать) тенге;</w:t>
      </w:r>
    </w:p>
    <w:p w14:paraId="1D635498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«Запрос состояния параметра счета» — 20 (двадцать) тенге;</w:t>
      </w:r>
    </w:p>
    <w:p w14:paraId="06B10358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«Запрос на получение справочников банков или пользователей» — 20 (двадцать) тенге;</w:t>
      </w:r>
    </w:p>
    <w:p w14:paraId="4FD9FC51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«Уведомление о неполучении денег» — 40 (сорок) тенге;</w:t>
      </w:r>
    </w:p>
    <w:p w14:paraId="78B195DA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lastRenderedPageBreak/>
        <w:t>«Результат расследования» — 40 (сорок) тенге;</w:t>
      </w:r>
    </w:p>
    <w:p w14:paraId="4FCEB1A6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«Запрос банка на отмену платежа» — 40 (сорок) тенге.</w:t>
      </w:r>
    </w:p>
    <w:p w14:paraId="4782050C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9. сумма оплаты услуг в Межбанковской системе переводов денег в течение месяца, независимо от количества оказанных услуг, не может быть менее 20 000,00 (двадцать тысяч) тенге за одно клиентское место;</w:t>
      </w:r>
    </w:p>
    <w:p w14:paraId="62086BBC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10. сумма оплаты услуг в Межбанковском клиринге в течение месяца, независимо от количества оказанных услуг, не может быть менее 10 000,00 (десять тысяч) тенге за одно клиентское место;</w:t>
      </w:r>
    </w:p>
    <w:p w14:paraId="7819E4FC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11. сумма оплаты услуг в Системе массовых электронных платежей в течение месяца, независимо от количества оказанных услуг, не может быть менее 6 500,00 (шесть тысяч пятьсот) тенге за одно клиентское место;</w:t>
      </w:r>
    </w:p>
    <w:p w14:paraId="147281A6" w14:textId="77777777" w:rsidR="00695725" w:rsidRPr="00695725" w:rsidRDefault="00695725" w:rsidP="00695725">
      <w:pPr>
        <w:pStyle w:val="a3"/>
        <w:spacing w:before="0" w:beforeAutospacing="0" w:after="150" w:afterAutospacing="0" w:line="345" w:lineRule="atLeast"/>
        <w:rPr>
          <w:color w:val="000000"/>
        </w:rPr>
      </w:pPr>
      <w:r w:rsidRPr="00695725">
        <w:rPr>
          <w:color w:val="000000"/>
        </w:rPr>
        <w:t>12. сумма оплаты услуг в Системе обмена банковскими сообщениями в течение месяца, независимо от количества оказанных услуг, не может быть менее 2 500,00 (две тысячи пятьсот) тенге за одно клиентское место.</w:t>
      </w:r>
    </w:p>
    <w:p w14:paraId="07E47894" w14:textId="77777777" w:rsidR="00695725" w:rsidRPr="00695725" w:rsidRDefault="00695725" w:rsidP="00695725">
      <w:pPr>
        <w:pStyle w:val="a3"/>
        <w:spacing w:before="0" w:beforeAutospacing="0" w:after="0" w:afterAutospacing="0" w:line="345" w:lineRule="atLeast"/>
        <w:rPr>
          <w:color w:val="000000"/>
        </w:rPr>
      </w:pPr>
      <w:r w:rsidRPr="00695725">
        <w:rPr>
          <w:rStyle w:val="a4"/>
          <w:color w:val="000000"/>
        </w:rPr>
        <w:t>Тарифы на услуги, оказываемые Акционерным обществом «Национальная платежная корпорация Национального Банка РК» в 2026 году утверждены решением Совета директоров Акционерного Общества «Национальная платежная корпорация Национального Банка РК» №38 от 25 декабря 2025 года. </w:t>
      </w:r>
    </w:p>
    <w:p w14:paraId="0EEDC39B" w14:textId="77777777" w:rsidR="00F3530D" w:rsidRPr="00DC4E0A" w:rsidRDefault="00F3530D">
      <w:pPr>
        <w:rPr>
          <w:rFonts w:ascii="Times New Roman" w:hAnsi="Times New Roman" w:cs="Times New Roman"/>
        </w:rPr>
      </w:pPr>
    </w:p>
    <w:sectPr w:rsidR="00F3530D" w:rsidRPr="00DC4E0A" w:rsidSect="00DC4E0A">
      <w:pgSz w:w="11906" w:h="16838"/>
      <w:pgMar w:top="709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F63"/>
    <w:multiLevelType w:val="multilevel"/>
    <w:tmpl w:val="B7FA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0604"/>
    <w:multiLevelType w:val="multilevel"/>
    <w:tmpl w:val="80D8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9126E"/>
    <w:multiLevelType w:val="multilevel"/>
    <w:tmpl w:val="817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0741D"/>
    <w:multiLevelType w:val="multilevel"/>
    <w:tmpl w:val="74C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A3FC0"/>
    <w:multiLevelType w:val="multilevel"/>
    <w:tmpl w:val="E8BA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B52A7"/>
    <w:multiLevelType w:val="multilevel"/>
    <w:tmpl w:val="1F4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B4F29"/>
    <w:multiLevelType w:val="multilevel"/>
    <w:tmpl w:val="80D8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B655F"/>
    <w:multiLevelType w:val="multilevel"/>
    <w:tmpl w:val="80D8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81"/>
    <w:rsid w:val="00695725"/>
    <w:rsid w:val="00750981"/>
    <w:rsid w:val="00784590"/>
    <w:rsid w:val="008F6EFB"/>
    <w:rsid w:val="00DC4E0A"/>
    <w:rsid w:val="00F3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F9E9"/>
  <w15:chartTrackingRefBased/>
  <w15:docId w15:val="{28B601CD-BD69-438A-AE8A-A1949CDA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C4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4E0A"/>
    <w:rPr>
      <w:b/>
      <w:bCs/>
    </w:rPr>
  </w:style>
  <w:style w:type="paragraph" w:styleId="a5">
    <w:name w:val="List Paragraph"/>
    <w:basedOn w:val="a"/>
    <w:uiPriority w:val="34"/>
    <w:qFormat/>
    <w:rsid w:val="006957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3</cp:revision>
  <dcterms:created xsi:type="dcterms:W3CDTF">2025-12-22T04:31:00Z</dcterms:created>
  <dcterms:modified xsi:type="dcterms:W3CDTF">2026-06-05T09:53:00Z</dcterms:modified>
</cp:coreProperties>
</file>