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1b1d03" w14:textId="cd1b1d03">
      <w:pPr>
        <w:pStyle w:val="Titre1"/>
        <w15:collapsed w:val="false"/>
      </w:pPr>
      <w:r>
        <w:t xml:space="preserve">Iris data table</w:t>
      </w:r>
    </w:p>
    <w:p>
      <w:pPr>
        <w:pStyle w:val="Normal"/>
      </w:pPr>
      <w:r>
        <w:t xml:space="preserve">The following table shows the first 10 records in the iris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