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1b1d03" w14:textId="cd1b1d03">
      <w:pPr>
        <w:pStyle w:val="Titre1"/>
        <w15:collapsed w:val="false"/>
      </w:pPr>
      <w:r>
        <w:t xml:space="preserve">Iris data table</w:t>
      </w:r>
    </w:p>
    <w:p>
      <w:pPr>
        <w:pStyle w:val="Normal"/>
      </w:pPr>
      <w:r>
        <w:t xml:space="preserve">The following table shows the first 10 records in the iris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62bb44b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62bb44b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1"/>
      </w:pPr>
      <w:r>
        <w:t xml:space="preserve">A Picture</w:t>
      </w:r>
    </w:p>
    <w:p>
      <w:pPr>
        <w:pStyle w:val="Citationintense"/>
      </w:pPr>
      <w:r>
        <w:t xml:space="preserve">This is some intense text.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18430875" cy="-20059967"/>
            <wp:effectExtent l="0" t="0" r="0" b="0"/>
            <wp:docPr id="14" name="Assets/example_picture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Assets/example_pic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-1" y="-1"/>
                      <a:ext cx="18430875" cy="-200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jpe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