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Sumner</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Computer Science Capstone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Saturday, January 31st, 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Milestone Two: Enhancement One: Software Design and Engineering</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Artifact Description</w:t>
        <w:br w:type="textWrapping"/>
        <w:t xml:space="preserve"> The artifact I selected is an Android inventory management application originally created for my CS 360 class during September and October of 2025. The app includes a login page, an inventory page that displays item names, quantities, and creation dates, and a notification mechanism intended to alert users when items are low in stock. While the original application was functional, it lacked clear separation of concerns and domain-focused architecture, which presented an opportunity for enhancement.</w:t>
        <w:br w:type="textWrapping"/>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for Inclusion</w:t>
        <w:br w:type="textWrapping"/>
        <w:t xml:space="preserve"> I chose this artifact for my ePortfolio because it represents a real-world software solution while offering multiple areas for demonstrating software design and engineering skills. The application combines database access, user interface elements, and business logic, providing a rich context to showcase architectural and design improvements.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enhancement I implemented was refactoring the application to follow domain-driven design (DDD) principles. This included introducing distinct repositories and contexts to separate data persistence from domain logic, as well as defining clear domain objects with encapsulated validation using DomainResult. Additionally, I reorganized the UI to better reflect domain-driven workflows, particularly within the inventory list’s edit window, which demonstrates the collaboration between the domain, repository, and UI layers. These changes emphasize clean architecture and separation of concerns, making the system easier to maintain, extend, and test.</w:t>
        <w:br w:type="textWrapping"/>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 Alignment</w:t>
        <w:br w:type="textWrapping"/>
        <w:t xml:space="preserve"> The enhancement aligns with my planned outcomes from Module One, particularly in demonstrating competency in software design and engineering. The improvements illustrate my ability to design, implement, and refine a software system using well-founded practices, while effectively separating responsibilities between domain, infrastructure, and UI layers.</w:t>
        <w:br w:type="textWrapping"/>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on the Enhancement Process</w:t>
        <w:br w:type="textWrapping"/>
        <w:t xml:space="preserve"> During the process of enhancing the application, I learned the importance of planning for single responsibility and interface contracts before writing code. Reworking the original, uncommented code required careful study and organization, which reinforced the value of clean, intentional code and thorough documentation through comments. I also conducted research on domain-driven design to correctly implement repositories, contexts, and domain objects in a way that integrated smoothly with the existing application. One challenge was maintaining backwards compatibility while applying these improvements, ensuring that the system’s original functionality remained intact. Overall, this process strengthened my understanding of architecture, domain modeling, and the practical application of software design principles in a real-world context.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