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Madison Sumner</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CS-499 Computer Science Capstone</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Sunday, 15th 2026</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Milestone Four: Enhancement Three: Databases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Artifact Description</w:t>
        <w:br w:type="textWrapping"/>
        <w:t xml:space="preserve">The artifact I selected is an Android inventory management application originally created for my CS 360 class during September and October of 2025. The app includes a login page, an inventory page that displays item names, quantities, and creation dates, and a notification mechanism intended to alert users when items are low in stock.  While the app was functional, it lacked structured organization for categories and efficient relational queries.</w:t>
        <w:br w:type="textWrapping"/>
        <w:br w:type="textWrapping"/>
        <w:t xml:space="preserve">Justification for Inclusion</w:t>
        <w:br w:type="textWrapping"/>
        <w:t xml:space="preserve"> I included this artifact in my ePortfolio because it demonstrates my ability to implement relational database enhancements in a production-like application. In a prior enhancement, I designed the architecture so that my domain logic is agnostic to the database, which allowed me to focus on database improvements without risking existing features. All table definitions are organized under their respective contracts for example, categories are defined by the CategoryTableContract, and inventory items by the InventoryItemTableContract. These contracts are applied at the context level in InventoryDbContext, which manages all database setup required for inventory management.</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milestone, I added a Category table and linked it to the Inventory table using a foreign key, and I created an index on the foreign key to improve query performance when filtering by category. In code, I mapped the Category table to a domain model and updated the Inventory feature to allow adding and editing categories for items. Users can now filter inventory items by category, and item records maintain data integrity. These enhancements demonstrate practical database skills, including table creation, foreign key relationships, indexing, and integration of database structures with application features, while also supporting long-term scalability.</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Outcome Alignment</w:t>
        <w:br w:type="textWrapping"/>
        <w:t xml:space="preserve"> This enhancement demonstrates competency in applying well-founded database techniques to implement functional solutions. It aligns with outcomes for building structured data environments that support decision-making, delivering technically sound solutions, and using innovative database practices. By consolidating planned outcomes from Module One into this single artifact, I was able to demonstrate database design, management, and integration within a real-world application.</w:t>
        <w:br w:type="textWrapping"/>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Reflection on the Enhancement Process</w:t>
        <w:br w:type="textWrapping"/>
        <w:t xml:space="preserve"> Enhancing the database involved learning and applying migrations for the Category_ID column to the existing Inventory table. A significant challenge was maintaining data integrity while modifying the schema on existing installations. I overcame those issues by updating my onUpgrade method found on my InventoryDbContext. I also ran into issues where my SQLite database did not support foreign keys, after some research I was able to enable that feature by adding an onOpen function that enables said feature.This process strengthened my understanding of relational database theory in practice, including foreign keys, indexing, and maintaining data integrity, and reinforced the importance of aligning database design with application functionality.</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