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15C3" w14:textId="77777777" w:rsidR="00504F9F" w:rsidRPr="00C83CCE" w:rsidRDefault="00000000">
      <w:pPr>
        <w:pStyle w:val="1"/>
        <w:jc w:val="center"/>
        <w:rPr>
          <w:color w:val="000000" w:themeColor="text1"/>
        </w:rPr>
      </w:pPr>
      <w:r w:rsidRPr="00C83CCE">
        <w:rPr>
          <w:rFonts w:ascii="Times New Roman" w:hAnsi="Times New Roman"/>
          <w:color w:val="000000" w:themeColor="text1"/>
          <w:sz w:val="32"/>
        </w:rPr>
        <w:t>Estimating Real Estate Prices Using Machine Learning Models</w:t>
      </w:r>
    </w:p>
    <w:p w14:paraId="1D1EA239" w14:textId="1568BFFE" w:rsidR="00504F9F" w:rsidRDefault="00000000">
      <w:pPr>
        <w:jc w:val="center"/>
      </w:pPr>
      <w:r>
        <w:rPr>
          <w:rFonts w:ascii="Times New Roman" w:hAnsi="Times New Roman"/>
          <w:sz w:val="24"/>
        </w:rPr>
        <w:t>Course: Machine Learning</w:t>
      </w:r>
      <w:r>
        <w:rPr>
          <w:rFonts w:ascii="Times New Roman" w:hAnsi="Times New Roman"/>
          <w:sz w:val="24"/>
        </w:rPr>
        <w:br/>
        <w:t xml:space="preserve">Instructor: Professor Dr. Abdul Razaque, PhD </w:t>
      </w:r>
      <w:r>
        <w:rPr>
          <w:rFonts w:ascii="Times New Roman" w:hAnsi="Times New Roman"/>
          <w:sz w:val="24"/>
        </w:rPr>
        <w:br/>
      </w:r>
      <w:r>
        <w:rPr>
          <w:rFonts w:ascii="Times New Roman" w:hAnsi="Times New Roman"/>
          <w:sz w:val="24"/>
        </w:rPr>
        <w:br/>
        <w:t>Project Topic 11: House Price Prediction</w:t>
      </w:r>
      <w:r>
        <w:rPr>
          <w:rFonts w:ascii="Times New Roman" w:hAnsi="Times New Roman"/>
          <w:sz w:val="24"/>
        </w:rPr>
        <w:br/>
        <w:t>Dataset: Melbourne Housing Market Dataset (Kaggle)</w:t>
      </w:r>
      <w:r>
        <w:rPr>
          <w:rFonts w:ascii="Times New Roman" w:hAnsi="Times New Roman"/>
          <w:sz w:val="24"/>
        </w:rPr>
        <w:br/>
      </w:r>
      <w:r>
        <w:rPr>
          <w:rFonts w:ascii="Times New Roman" w:hAnsi="Times New Roman"/>
          <w:sz w:val="24"/>
        </w:rPr>
        <w:br/>
        <w:t>Team Members &amp; Roles:</w:t>
      </w:r>
      <w:r>
        <w:rPr>
          <w:rFonts w:ascii="Times New Roman" w:hAnsi="Times New Roman"/>
          <w:sz w:val="24"/>
        </w:rPr>
        <w:br/>
        <w:t>Emil Tokeshov — Data Preprocessing &amp; Feature Engineering</w:t>
      </w:r>
      <w:r>
        <w:rPr>
          <w:rFonts w:ascii="Times New Roman" w:hAnsi="Times New Roman"/>
          <w:sz w:val="24"/>
        </w:rPr>
        <w:br/>
        <w:t>Madiyar Dossaliyev — Model Implementation &amp; Evaluation</w:t>
      </w:r>
      <w:r>
        <w:rPr>
          <w:rFonts w:ascii="Times New Roman" w:hAnsi="Times New Roman"/>
          <w:sz w:val="24"/>
        </w:rPr>
        <w:br/>
        <w:t>Alen Omarov — Documentation, Analysis &amp; Final Report</w:t>
      </w:r>
      <w:r>
        <w:rPr>
          <w:rFonts w:ascii="Times New Roman" w:hAnsi="Times New Roman"/>
          <w:sz w:val="24"/>
        </w:rPr>
        <w:br/>
      </w:r>
      <w:r>
        <w:rPr>
          <w:rFonts w:ascii="Times New Roman" w:hAnsi="Times New Roman"/>
          <w:sz w:val="24"/>
        </w:rPr>
        <w:br/>
        <w:t>Project Repository:</w:t>
      </w:r>
      <w:r>
        <w:rPr>
          <w:rFonts w:ascii="Times New Roman" w:hAnsi="Times New Roman"/>
          <w:sz w:val="24"/>
        </w:rPr>
        <w:br/>
        <w:t>https://github.com/MadiyarAga/House-Price-Prediction/tree/main</w:t>
      </w:r>
    </w:p>
    <w:p w14:paraId="3B423585" w14:textId="77777777" w:rsidR="00504F9F" w:rsidRDefault="00000000">
      <w:r>
        <w:br w:type="page"/>
      </w:r>
    </w:p>
    <w:p w14:paraId="760BF21D" w14:textId="77777777" w:rsidR="00504F9F" w:rsidRPr="00C83CCE" w:rsidRDefault="00000000">
      <w:pPr>
        <w:pStyle w:val="21"/>
        <w:rPr>
          <w:color w:val="000000" w:themeColor="text1"/>
        </w:rPr>
      </w:pPr>
      <w:r w:rsidRPr="00C83CCE">
        <w:rPr>
          <w:rFonts w:ascii="Times New Roman" w:hAnsi="Times New Roman"/>
          <w:color w:val="000000" w:themeColor="text1"/>
          <w:sz w:val="24"/>
        </w:rPr>
        <w:lastRenderedPageBreak/>
        <w:t>Abstract</w:t>
      </w:r>
    </w:p>
    <w:p w14:paraId="43542CEF" w14:textId="77777777" w:rsidR="00504F9F" w:rsidRDefault="00000000">
      <w:pPr>
        <w:jc w:val="both"/>
      </w:pPr>
      <w:r>
        <w:rPr>
          <w:rFonts w:ascii="Times New Roman" w:hAnsi="Times New Roman"/>
          <w:sz w:val="24"/>
        </w:rPr>
        <w:t>Housing affordability has become a major social and economic challenge due to the continuous rise in real estate prices. Accurate estimation of property values is essential for buyers, sellers, investors, and real estate agencies. This project applies machine learning regression techniques to predict residential property prices using the Melbourne Housing Market dataset collected between 2016 and 2018. Several regression models were implemented and compared, including Linear Regression, Ridge Regression, Random Forest, and Gradient Boosting. Model performance was evaluated using R² score, RMSE, and MAE. The results demonstrate that ensemble-based models, particularly Random Forest, outperform linear approaches by capturing nonlinear relationships between housing features and sale prices.</w:t>
      </w:r>
    </w:p>
    <w:p w14:paraId="0F4CA3F8" w14:textId="77777777" w:rsidR="00504F9F" w:rsidRPr="00C83CCE" w:rsidRDefault="00000000">
      <w:pPr>
        <w:pStyle w:val="21"/>
        <w:rPr>
          <w:color w:val="000000" w:themeColor="text1"/>
        </w:rPr>
      </w:pPr>
      <w:r w:rsidRPr="00C83CCE">
        <w:rPr>
          <w:rFonts w:ascii="Times New Roman" w:hAnsi="Times New Roman"/>
          <w:color w:val="000000" w:themeColor="text1"/>
          <w:sz w:val="24"/>
        </w:rPr>
        <w:t>1. Introduction</w:t>
      </w:r>
    </w:p>
    <w:p w14:paraId="0A3B1E17" w14:textId="77777777" w:rsidR="00504F9F" w:rsidRDefault="00000000">
      <w:pPr>
        <w:jc w:val="both"/>
      </w:pPr>
      <w:r>
        <w:rPr>
          <w:rFonts w:ascii="Times New Roman" w:hAnsi="Times New Roman"/>
          <w:sz w:val="24"/>
        </w:rPr>
        <w:t>Real estate prices depend on a wide range of interacting factors, including property size, layout, location, and market conditions. Due to this complexity, estimating house prices using simple rules or manual evaluation is often inaccurate. Machine learning provides a data-driven approach that can analyze large historical datasets and identify complex patterns that influence property prices.</w:t>
      </w:r>
    </w:p>
    <w:p w14:paraId="18FE064A" w14:textId="77777777" w:rsidR="00504F9F" w:rsidRDefault="00000000">
      <w:pPr>
        <w:jc w:val="both"/>
      </w:pPr>
      <w:r>
        <w:rPr>
          <w:rFonts w:ascii="Times New Roman" w:hAnsi="Times New Roman"/>
          <w:sz w:val="24"/>
        </w:rPr>
        <w:t>The purpose of this project is to develop and evaluate machine learning models capable of predicting residential property prices. Such models can assist buyers in assessing price fairness, help investors identify opportunities, and support real estate agencies in automating valuation processes.</w:t>
      </w:r>
    </w:p>
    <w:p w14:paraId="6444059E" w14:textId="77777777" w:rsidR="00504F9F" w:rsidRPr="00C83CCE" w:rsidRDefault="00000000">
      <w:pPr>
        <w:pStyle w:val="21"/>
        <w:rPr>
          <w:color w:val="000000" w:themeColor="text1"/>
        </w:rPr>
      </w:pPr>
      <w:r w:rsidRPr="00C83CCE">
        <w:rPr>
          <w:rFonts w:ascii="Times New Roman" w:hAnsi="Times New Roman"/>
          <w:color w:val="000000" w:themeColor="text1"/>
          <w:sz w:val="24"/>
        </w:rPr>
        <w:t>2. Problem Definition</w:t>
      </w:r>
    </w:p>
    <w:p w14:paraId="20987C35" w14:textId="77777777" w:rsidR="00504F9F" w:rsidRDefault="00000000">
      <w:pPr>
        <w:jc w:val="both"/>
      </w:pPr>
      <w:r>
        <w:rPr>
          <w:rFonts w:ascii="Times New Roman" w:hAnsi="Times New Roman"/>
          <w:sz w:val="24"/>
        </w:rPr>
        <w:t>The objective of this project is to predict the sale price of residential properties based on their characteristics, such as number of rooms, bathrooms, building area, land size, distance from the city center, and administrative region. The task is formulated as a supervised regression problem.</w:t>
      </w:r>
    </w:p>
    <w:p w14:paraId="14E1AFC2" w14:textId="77777777" w:rsidR="00504F9F" w:rsidRDefault="00000000">
      <w:pPr>
        <w:jc w:val="both"/>
      </w:pPr>
      <w:r>
        <w:rPr>
          <w:rFonts w:ascii="Times New Roman" w:hAnsi="Times New Roman"/>
          <w:sz w:val="24"/>
        </w:rPr>
        <w:t>Inputs consist of numerical and categorical property features, while the output is the predicted house price in Australian dollars (AUD). The main challenges include missing values, outliers, mixed data types, and a limited time period of available data.</w:t>
      </w:r>
    </w:p>
    <w:p w14:paraId="3120694A" w14:textId="77777777" w:rsidR="00504F9F" w:rsidRPr="00C83CCE" w:rsidRDefault="00000000">
      <w:pPr>
        <w:pStyle w:val="21"/>
        <w:rPr>
          <w:color w:val="000000" w:themeColor="text1"/>
        </w:rPr>
      </w:pPr>
      <w:r w:rsidRPr="00C83CCE">
        <w:rPr>
          <w:rFonts w:ascii="Times New Roman" w:hAnsi="Times New Roman"/>
          <w:color w:val="000000" w:themeColor="text1"/>
          <w:sz w:val="24"/>
        </w:rPr>
        <w:t>3. Dataset Description</w:t>
      </w:r>
    </w:p>
    <w:p w14:paraId="4373FE1F" w14:textId="77777777" w:rsidR="00504F9F" w:rsidRDefault="00000000">
      <w:pPr>
        <w:jc w:val="both"/>
      </w:pPr>
      <w:r>
        <w:rPr>
          <w:rFonts w:ascii="Times New Roman" w:hAnsi="Times New Roman"/>
          <w:sz w:val="24"/>
        </w:rPr>
        <w:t>The Melbourne Housing Market Dataset was obtained from Kaggle and contains residential property sales data from Melbourne, Australia. The dataset includes 34,857 records and 21 features collected between 2016 and 2018. The target variable is the final sale price of each property expressed in Australian dollars.</w:t>
      </w:r>
    </w:p>
    <w:p w14:paraId="42669D83" w14:textId="77777777" w:rsidR="00EB58B7" w:rsidRDefault="00EB58B7">
      <w:pPr>
        <w:rPr>
          <w:b/>
          <w:lang w:val="ru-RU"/>
        </w:rPr>
      </w:pPr>
    </w:p>
    <w:p w14:paraId="4DA3B8C8" w14:textId="77777777" w:rsidR="00EB58B7" w:rsidRDefault="00EB58B7">
      <w:pPr>
        <w:rPr>
          <w:b/>
          <w:lang w:val="ru-RU"/>
        </w:rPr>
      </w:pPr>
    </w:p>
    <w:p w14:paraId="53E8B49E" w14:textId="75B57704" w:rsidR="00504F9F" w:rsidRDefault="00000000">
      <w:r>
        <w:rPr>
          <w:b/>
        </w:rPr>
        <w:lastRenderedPageBreak/>
        <w:t>Table 1. Dataset Overview</w:t>
      </w:r>
    </w:p>
    <w:tbl>
      <w:tblPr>
        <w:tblStyle w:val="aff0"/>
        <w:tblW w:w="0" w:type="auto"/>
        <w:tblLook w:val="04A0" w:firstRow="1" w:lastRow="0" w:firstColumn="1" w:lastColumn="0" w:noHBand="0" w:noVBand="1"/>
      </w:tblPr>
      <w:tblGrid>
        <w:gridCol w:w="4315"/>
        <w:gridCol w:w="4315"/>
      </w:tblGrid>
      <w:tr w:rsidR="00504F9F" w14:paraId="2A8E7880" w14:textId="77777777">
        <w:tc>
          <w:tcPr>
            <w:tcW w:w="4320" w:type="dxa"/>
          </w:tcPr>
          <w:p w14:paraId="2165E492" w14:textId="77777777" w:rsidR="00504F9F" w:rsidRDefault="00000000">
            <w:r>
              <w:t>Source</w:t>
            </w:r>
          </w:p>
        </w:tc>
        <w:tc>
          <w:tcPr>
            <w:tcW w:w="4320" w:type="dxa"/>
          </w:tcPr>
          <w:p w14:paraId="5CFE8057" w14:textId="77777777" w:rsidR="00504F9F" w:rsidRDefault="00000000">
            <w:r>
              <w:t>Kaggle – Melbourne Housing Market Dataset</w:t>
            </w:r>
          </w:p>
        </w:tc>
      </w:tr>
      <w:tr w:rsidR="00504F9F" w14:paraId="566045CE" w14:textId="77777777">
        <w:tc>
          <w:tcPr>
            <w:tcW w:w="4320" w:type="dxa"/>
          </w:tcPr>
          <w:p w14:paraId="36B199BF" w14:textId="77777777" w:rsidR="00504F9F" w:rsidRDefault="00000000">
            <w:r>
              <w:t>Time period</w:t>
            </w:r>
          </w:p>
        </w:tc>
        <w:tc>
          <w:tcPr>
            <w:tcW w:w="4320" w:type="dxa"/>
          </w:tcPr>
          <w:p w14:paraId="566406A8" w14:textId="77777777" w:rsidR="00504F9F" w:rsidRDefault="00000000">
            <w:r>
              <w:t>2016–2018</w:t>
            </w:r>
          </w:p>
        </w:tc>
      </w:tr>
      <w:tr w:rsidR="00504F9F" w14:paraId="208849C8" w14:textId="77777777">
        <w:tc>
          <w:tcPr>
            <w:tcW w:w="4320" w:type="dxa"/>
          </w:tcPr>
          <w:p w14:paraId="4662C375" w14:textId="77777777" w:rsidR="00504F9F" w:rsidRDefault="00000000">
            <w:r>
              <w:t>Raw records</w:t>
            </w:r>
          </w:p>
        </w:tc>
        <w:tc>
          <w:tcPr>
            <w:tcW w:w="4320" w:type="dxa"/>
          </w:tcPr>
          <w:p w14:paraId="55F12E41" w14:textId="77777777" w:rsidR="00504F9F" w:rsidRDefault="00000000">
            <w:r>
              <w:t>34,857</w:t>
            </w:r>
          </w:p>
        </w:tc>
      </w:tr>
      <w:tr w:rsidR="00504F9F" w14:paraId="1A5A04EF" w14:textId="77777777">
        <w:tc>
          <w:tcPr>
            <w:tcW w:w="4320" w:type="dxa"/>
          </w:tcPr>
          <w:p w14:paraId="27835327" w14:textId="77777777" w:rsidR="00504F9F" w:rsidRDefault="00000000">
            <w:r>
              <w:t>Features</w:t>
            </w:r>
          </w:p>
        </w:tc>
        <w:tc>
          <w:tcPr>
            <w:tcW w:w="4320" w:type="dxa"/>
          </w:tcPr>
          <w:p w14:paraId="7419BC4E" w14:textId="77777777" w:rsidR="00504F9F" w:rsidRDefault="00000000">
            <w:r>
              <w:t>21 (raw), 18 (after feature engineering)</w:t>
            </w:r>
          </w:p>
        </w:tc>
      </w:tr>
      <w:tr w:rsidR="00504F9F" w14:paraId="24A27AE6" w14:textId="77777777">
        <w:tc>
          <w:tcPr>
            <w:tcW w:w="4320" w:type="dxa"/>
          </w:tcPr>
          <w:p w14:paraId="0A7BFD66" w14:textId="77777777" w:rsidR="00504F9F" w:rsidRDefault="00000000">
            <w:r>
              <w:t>Target variable</w:t>
            </w:r>
          </w:p>
        </w:tc>
        <w:tc>
          <w:tcPr>
            <w:tcW w:w="4320" w:type="dxa"/>
          </w:tcPr>
          <w:p w14:paraId="51B4EAD9" w14:textId="77777777" w:rsidR="00504F9F" w:rsidRDefault="00000000">
            <w:r>
              <w:t>Price (AUD)</w:t>
            </w:r>
          </w:p>
        </w:tc>
      </w:tr>
      <w:tr w:rsidR="00504F9F" w14:paraId="28F925EE" w14:textId="77777777">
        <w:tc>
          <w:tcPr>
            <w:tcW w:w="4320" w:type="dxa"/>
          </w:tcPr>
          <w:p w14:paraId="08518AE5" w14:textId="77777777" w:rsidR="00504F9F" w:rsidRDefault="00000000">
            <w:r>
              <w:t>Clean records</w:t>
            </w:r>
          </w:p>
        </w:tc>
        <w:tc>
          <w:tcPr>
            <w:tcW w:w="4320" w:type="dxa"/>
          </w:tcPr>
          <w:p w14:paraId="3B4A35A7" w14:textId="77777777" w:rsidR="00504F9F" w:rsidRDefault="00000000">
            <w:r>
              <w:t>26,773</w:t>
            </w:r>
          </w:p>
        </w:tc>
      </w:tr>
    </w:tbl>
    <w:p w14:paraId="7930E244" w14:textId="77777777" w:rsidR="00504F9F" w:rsidRDefault="00000000">
      <w:pPr>
        <w:pStyle w:val="21"/>
      </w:pPr>
      <w:r w:rsidRPr="00C83CCE">
        <w:rPr>
          <w:rFonts w:ascii="Times New Roman" w:hAnsi="Times New Roman"/>
          <w:color w:val="000000" w:themeColor="text1"/>
          <w:sz w:val="24"/>
        </w:rPr>
        <w:t>4. Data Preprocessing</w:t>
      </w:r>
    </w:p>
    <w:p w14:paraId="63653D7E" w14:textId="77777777" w:rsidR="00504F9F" w:rsidRDefault="00000000">
      <w:pPr>
        <w:jc w:val="both"/>
      </w:pPr>
      <w:r>
        <w:rPr>
          <w:rFonts w:ascii="Times New Roman" w:hAnsi="Times New Roman"/>
          <w:sz w:val="24"/>
        </w:rPr>
        <w:t>The raw dataset contains missing values and noisy observations. Rows with missing target values (Price) were removed. Extreme price outliers were filtered using the ±3 standard deviation rule to reduce noise.</w:t>
      </w:r>
    </w:p>
    <w:p w14:paraId="3DF4EF1A" w14:textId="77777777" w:rsidR="00504F9F" w:rsidRDefault="00000000">
      <w:pPr>
        <w:jc w:val="both"/>
      </w:pPr>
      <w:r>
        <w:rPr>
          <w:rFonts w:ascii="Times New Roman" w:hAnsi="Times New Roman"/>
          <w:sz w:val="24"/>
        </w:rPr>
        <w:t>Numerical features were imputed using median values, while categorical features were imputed using mode values. Categorical variables were converted into numerical form using label encoding. Feature scaling with StandardScaler was applied only to linear models, while tree-based models were trained without scaling.</w:t>
      </w:r>
    </w:p>
    <w:p w14:paraId="78859A99" w14:textId="77777777" w:rsidR="00504F9F" w:rsidRDefault="00000000">
      <w:pPr>
        <w:rPr>
          <w:i/>
          <w:lang w:val="ru-RU"/>
        </w:rPr>
      </w:pPr>
      <w:r>
        <w:rPr>
          <w:i/>
        </w:rPr>
        <w:t>Figure 1. Data preprocessing pipeline</w:t>
      </w:r>
    </w:p>
    <w:p w14:paraId="3E24FE73" w14:textId="38D92635" w:rsidR="00D42F8B" w:rsidRPr="00D42F8B" w:rsidRDefault="00D42F8B">
      <w:pPr>
        <w:rPr>
          <w:i/>
          <w:lang w:val="ru-RU"/>
        </w:rPr>
      </w:pPr>
      <w:r>
        <w:rPr>
          <w:noProof/>
        </w:rPr>
        <w:drawing>
          <wp:inline distT="0" distB="0" distL="0" distR="0" wp14:anchorId="7D9B8469" wp14:editId="3DAF7ED5">
            <wp:extent cx="4095750" cy="4305300"/>
            <wp:effectExtent l="0" t="0" r="0" b="0"/>
            <wp:docPr id="1167466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6069" name=""/>
                    <pic:cNvPicPr/>
                  </pic:nvPicPr>
                  <pic:blipFill>
                    <a:blip r:embed="rId6"/>
                    <a:stretch>
                      <a:fillRect/>
                    </a:stretch>
                  </pic:blipFill>
                  <pic:spPr>
                    <a:xfrm>
                      <a:off x="0" y="0"/>
                      <a:ext cx="4095750" cy="4305300"/>
                    </a:xfrm>
                    <a:prstGeom prst="rect">
                      <a:avLst/>
                    </a:prstGeom>
                  </pic:spPr>
                </pic:pic>
              </a:graphicData>
            </a:graphic>
          </wp:inline>
        </w:drawing>
      </w:r>
    </w:p>
    <w:p w14:paraId="3DE63D79" w14:textId="2D8D6F77" w:rsidR="00D42F8B" w:rsidRPr="00D42F8B" w:rsidRDefault="00D42F8B">
      <w:pPr>
        <w:rPr>
          <w:i/>
          <w:lang w:val="ru-RU"/>
        </w:rPr>
      </w:pPr>
    </w:p>
    <w:p w14:paraId="5844D7BB" w14:textId="77777777" w:rsidR="00D42F8B" w:rsidRPr="00D42F8B" w:rsidRDefault="00D42F8B">
      <w:pPr>
        <w:rPr>
          <w:i/>
          <w:lang w:val="ru-RU"/>
        </w:rPr>
      </w:pPr>
    </w:p>
    <w:p w14:paraId="2C13DAE6" w14:textId="3B9D514B" w:rsidR="00C83CCE" w:rsidRPr="00C83CCE" w:rsidRDefault="00C83CCE">
      <w:r w:rsidRPr="00C83CCE">
        <w:t>This figure illustrates the main data preprocessing steps applied in the project, including removal of records with missing target values, outlier filtering, handling of missing features, encoding of categorical variables, feature engineering, and feature scaling for selected models.</w:t>
      </w:r>
    </w:p>
    <w:p w14:paraId="3888DDD6" w14:textId="77777777" w:rsidR="00504F9F" w:rsidRPr="00C83CCE" w:rsidRDefault="00000000">
      <w:pPr>
        <w:pStyle w:val="21"/>
        <w:rPr>
          <w:color w:val="000000" w:themeColor="text1"/>
        </w:rPr>
      </w:pPr>
      <w:r w:rsidRPr="00C83CCE">
        <w:rPr>
          <w:rFonts w:ascii="Times New Roman" w:hAnsi="Times New Roman"/>
          <w:color w:val="000000" w:themeColor="text1"/>
          <w:sz w:val="24"/>
        </w:rPr>
        <w:t>5. Feature Engineering</w:t>
      </w:r>
    </w:p>
    <w:p w14:paraId="75B33720" w14:textId="77777777" w:rsidR="00504F9F" w:rsidRDefault="00000000">
      <w:pPr>
        <w:jc w:val="both"/>
      </w:pPr>
      <w:r>
        <w:rPr>
          <w:rFonts w:ascii="Times New Roman" w:hAnsi="Times New Roman"/>
          <w:sz w:val="24"/>
        </w:rPr>
        <w:t>To improve predictive performance, several derived features were created. These include Price_per_Room, Room_to_Bathroom_Ratio, and Property_Age. Feature engineering helps models better represent layout efficiency and the impact of property age on market value.</w:t>
      </w:r>
    </w:p>
    <w:p w14:paraId="7756C567" w14:textId="77777777" w:rsidR="00504F9F" w:rsidRPr="00C83CCE" w:rsidRDefault="00000000">
      <w:pPr>
        <w:pStyle w:val="21"/>
        <w:rPr>
          <w:color w:val="000000" w:themeColor="text1"/>
        </w:rPr>
      </w:pPr>
      <w:r w:rsidRPr="00C83CCE">
        <w:rPr>
          <w:rFonts w:ascii="Times New Roman" w:hAnsi="Times New Roman"/>
          <w:color w:val="000000" w:themeColor="text1"/>
          <w:sz w:val="24"/>
        </w:rPr>
        <w:t>6. Exploratory Data Analysis (EDA)</w:t>
      </w:r>
    </w:p>
    <w:p w14:paraId="56DFE725" w14:textId="77777777" w:rsidR="00504F9F" w:rsidRDefault="00000000">
      <w:pPr>
        <w:jc w:val="both"/>
      </w:pPr>
      <w:r>
        <w:rPr>
          <w:rFonts w:ascii="Times New Roman" w:hAnsi="Times New Roman"/>
          <w:sz w:val="24"/>
        </w:rPr>
        <w:t>Exploratory data analysis was conducted to understand distributions and relationships within the data. House prices exhibit a right-skewed distribution, with most properties located in the mid-price segment. Correlation analysis reveals that structural features such as number of rooms, building area, and bathrooms have strong positive relationships with price, while distance from the city center has a negative relationship.</w:t>
      </w:r>
    </w:p>
    <w:p w14:paraId="66B3517A" w14:textId="77777777" w:rsidR="00504F9F" w:rsidRDefault="00000000">
      <w:pPr>
        <w:rPr>
          <w:i/>
          <w:lang w:val="ru-RU"/>
        </w:rPr>
      </w:pPr>
      <w:r>
        <w:rPr>
          <w:i/>
        </w:rPr>
        <w:t>Figure 2. Distribution of house prices</w:t>
      </w:r>
    </w:p>
    <w:p w14:paraId="013CF497" w14:textId="694AF1C2" w:rsidR="00D42F8B" w:rsidRPr="00D42F8B" w:rsidRDefault="00D42F8B">
      <w:pPr>
        <w:rPr>
          <w:i/>
          <w:lang w:val="ru-RU"/>
        </w:rPr>
      </w:pPr>
      <w:r>
        <w:rPr>
          <w:i/>
          <w:noProof/>
          <w:lang w:val="ru-RU"/>
        </w:rPr>
        <w:drawing>
          <wp:inline distT="0" distB="0" distL="0" distR="0" wp14:anchorId="7B298BAB" wp14:editId="03E02A6B">
            <wp:extent cx="5476875" cy="1933575"/>
            <wp:effectExtent l="0" t="0" r="9525" b="9525"/>
            <wp:docPr id="508618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1933575"/>
                    </a:xfrm>
                    <a:prstGeom prst="rect">
                      <a:avLst/>
                    </a:prstGeom>
                    <a:noFill/>
                    <a:ln>
                      <a:noFill/>
                    </a:ln>
                  </pic:spPr>
                </pic:pic>
              </a:graphicData>
            </a:graphic>
          </wp:inline>
        </w:drawing>
      </w:r>
    </w:p>
    <w:p w14:paraId="7C2E89EB" w14:textId="364AAC2D" w:rsidR="00C83CCE" w:rsidRDefault="00C83CCE">
      <w:pPr>
        <w:rPr>
          <w:lang w:val="ru-RU"/>
        </w:rPr>
      </w:pPr>
      <w:r w:rsidRPr="00C83CCE">
        <w:t>This figure shows the distribution of residential property prices. The distribution is right-skewed, indicating that most properties are concentrated in the mid-price range, while a smaller number of high-priced properties form the long tail.</w:t>
      </w:r>
    </w:p>
    <w:p w14:paraId="016694E0" w14:textId="77777777" w:rsidR="00EB58B7" w:rsidRDefault="00EB58B7">
      <w:pPr>
        <w:rPr>
          <w:lang w:val="ru-RU"/>
        </w:rPr>
      </w:pPr>
    </w:p>
    <w:p w14:paraId="1C1B8B44" w14:textId="77777777" w:rsidR="00EB58B7" w:rsidRDefault="00EB58B7">
      <w:pPr>
        <w:rPr>
          <w:lang w:val="ru-RU"/>
        </w:rPr>
      </w:pPr>
    </w:p>
    <w:p w14:paraId="74958C37" w14:textId="77777777" w:rsidR="00EB58B7" w:rsidRDefault="00EB58B7">
      <w:pPr>
        <w:rPr>
          <w:lang w:val="ru-RU"/>
        </w:rPr>
      </w:pPr>
    </w:p>
    <w:p w14:paraId="7EE5ED78" w14:textId="77777777" w:rsidR="00EB58B7" w:rsidRDefault="00EB58B7">
      <w:pPr>
        <w:rPr>
          <w:lang w:val="ru-RU"/>
        </w:rPr>
      </w:pPr>
    </w:p>
    <w:p w14:paraId="4528BCAE" w14:textId="77777777" w:rsidR="00EB58B7" w:rsidRPr="00EB58B7" w:rsidRDefault="00EB58B7">
      <w:pPr>
        <w:rPr>
          <w:lang w:val="ru-RU"/>
        </w:rPr>
      </w:pPr>
    </w:p>
    <w:p w14:paraId="0849A9C3" w14:textId="77777777" w:rsidR="00504F9F" w:rsidRDefault="00000000">
      <w:pPr>
        <w:rPr>
          <w:i/>
          <w:lang w:val="ru-RU"/>
        </w:rPr>
      </w:pPr>
      <w:r>
        <w:rPr>
          <w:i/>
        </w:rPr>
        <w:t>Figure 3. Correlation matrix of features</w:t>
      </w:r>
    </w:p>
    <w:p w14:paraId="21EDA36E" w14:textId="2B1863A3" w:rsidR="00D42F8B" w:rsidRPr="00D42F8B" w:rsidRDefault="00D42F8B">
      <w:pPr>
        <w:rPr>
          <w:i/>
          <w:lang w:val="ru-RU"/>
        </w:rPr>
      </w:pPr>
      <w:r>
        <w:rPr>
          <w:i/>
          <w:noProof/>
          <w:lang w:val="ru-RU"/>
        </w:rPr>
        <w:drawing>
          <wp:inline distT="0" distB="0" distL="0" distR="0" wp14:anchorId="2BC25753" wp14:editId="492D5E1A">
            <wp:extent cx="5428878" cy="5008245"/>
            <wp:effectExtent l="0" t="0" r="635" b="1905"/>
            <wp:docPr id="20966325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2673" cy="5020971"/>
                    </a:xfrm>
                    <a:prstGeom prst="rect">
                      <a:avLst/>
                    </a:prstGeom>
                    <a:noFill/>
                    <a:ln>
                      <a:noFill/>
                    </a:ln>
                  </pic:spPr>
                </pic:pic>
              </a:graphicData>
            </a:graphic>
          </wp:inline>
        </w:drawing>
      </w:r>
    </w:p>
    <w:p w14:paraId="6E8C98E1" w14:textId="1B55B409" w:rsidR="00C83CCE" w:rsidRPr="00C83CCE" w:rsidRDefault="00C83CCE">
      <w:r w:rsidRPr="00C83CCE">
        <w:t>The correlation matrix illustrates the relationships between numerical features and house prices. Structural attributes such as rooms, building area, and bathrooms show strong positive correlations with price, whereas distance from the city center has a negative correlation.</w:t>
      </w:r>
    </w:p>
    <w:p w14:paraId="56879FB4" w14:textId="77777777" w:rsidR="00EB58B7" w:rsidRDefault="00EB58B7">
      <w:pPr>
        <w:rPr>
          <w:i/>
        </w:rPr>
      </w:pPr>
    </w:p>
    <w:p w14:paraId="15FA2D5F" w14:textId="77777777" w:rsidR="00EB58B7" w:rsidRDefault="00EB58B7">
      <w:pPr>
        <w:rPr>
          <w:i/>
        </w:rPr>
      </w:pPr>
    </w:p>
    <w:p w14:paraId="7E9F9B19" w14:textId="77777777" w:rsidR="00EB58B7" w:rsidRDefault="00EB58B7">
      <w:pPr>
        <w:rPr>
          <w:i/>
        </w:rPr>
      </w:pPr>
    </w:p>
    <w:p w14:paraId="54606028" w14:textId="77777777" w:rsidR="00EB58B7" w:rsidRDefault="00EB58B7">
      <w:pPr>
        <w:rPr>
          <w:i/>
        </w:rPr>
      </w:pPr>
    </w:p>
    <w:p w14:paraId="4512F4B9" w14:textId="77777777" w:rsidR="00EB58B7" w:rsidRDefault="00EB58B7">
      <w:pPr>
        <w:rPr>
          <w:i/>
        </w:rPr>
      </w:pPr>
    </w:p>
    <w:p w14:paraId="476F58D4" w14:textId="77777777" w:rsidR="00EB58B7" w:rsidRDefault="00EB58B7">
      <w:pPr>
        <w:rPr>
          <w:i/>
        </w:rPr>
      </w:pPr>
    </w:p>
    <w:p w14:paraId="0D025BA9" w14:textId="034349B5" w:rsidR="00504F9F" w:rsidRDefault="00000000">
      <w:pPr>
        <w:rPr>
          <w:i/>
        </w:rPr>
      </w:pPr>
      <w:r>
        <w:rPr>
          <w:i/>
        </w:rPr>
        <w:t>Figure 4. Key feature relationships</w:t>
      </w:r>
    </w:p>
    <w:p w14:paraId="63311901" w14:textId="607E57DC" w:rsidR="00EB58B7" w:rsidRDefault="00EB58B7">
      <w:pPr>
        <w:rPr>
          <w:i/>
          <w:lang w:val="ru-RU"/>
        </w:rPr>
      </w:pPr>
      <w:r>
        <w:rPr>
          <w:i/>
          <w:noProof/>
        </w:rPr>
        <w:drawing>
          <wp:inline distT="0" distB="0" distL="0" distR="0" wp14:anchorId="4751905B" wp14:editId="114007F7">
            <wp:extent cx="5486400" cy="3086100"/>
            <wp:effectExtent l="0" t="0" r="0" b="0"/>
            <wp:docPr id="11874621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96C4781" w14:textId="77777777" w:rsidR="00C83CCE" w:rsidRPr="00C83CCE" w:rsidRDefault="00C83CCE" w:rsidP="00C83CCE">
      <w:r w:rsidRPr="00C83CCE">
        <w:t>This figure presents scatter plots of key features against house prices. The plots confirm that property size and layout have a stronger influence on price compared to geographic variables, with visible trends between rooms, building area, and distance to the city center.</w:t>
      </w:r>
    </w:p>
    <w:p w14:paraId="54CD86BB" w14:textId="77777777" w:rsidR="00C83CCE" w:rsidRPr="00C83CCE" w:rsidRDefault="00C83CCE"/>
    <w:p w14:paraId="2E831041" w14:textId="77777777" w:rsidR="00504F9F" w:rsidRPr="00C83CCE" w:rsidRDefault="00000000">
      <w:pPr>
        <w:pStyle w:val="21"/>
        <w:rPr>
          <w:color w:val="000000" w:themeColor="text1"/>
        </w:rPr>
      </w:pPr>
      <w:r w:rsidRPr="00C83CCE">
        <w:rPr>
          <w:rFonts w:ascii="Times New Roman" w:hAnsi="Times New Roman"/>
          <w:color w:val="000000" w:themeColor="text1"/>
          <w:sz w:val="24"/>
        </w:rPr>
        <w:t>7. Model Development</w:t>
      </w:r>
    </w:p>
    <w:p w14:paraId="75134761" w14:textId="77777777" w:rsidR="00504F9F" w:rsidRDefault="00000000">
      <w:pPr>
        <w:jc w:val="both"/>
      </w:pPr>
      <w:r>
        <w:rPr>
          <w:rFonts w:ascii="Times New Roman" w:hAnsi="Times New Roman"/>
          <w:sz w:val="24"/>
        </w:rPr>
        <w:t>Four regression models were implemented and compared in this study. Linear Regression was used as a baseline model. Ridge Regression was applied to reduce overfitting through L2 regularization. Random Forest Regressor and Gradient Boosting Regressor were used as ensemble models to capture nonlinear relationships and feature interactions.</w:t>
      </w:r>
    </w:p>
    <w:p w14:paraId="7FA65629" w14:textId="77777777" w:rsidR="00504F9F" w:rsidRPr="00C83CCE" w:rsidRDefault="00000000">
      <w:pPr>
        <w:pStyle w:val="21"/>
        <w:rPr>
          <w:color w:val="000000" w:themeColor="text1"/>
        </w:rPr>
      </w:pPr>
      <w:r w:rsidRPr="00C83CCE">
        <w:rPr>
          <w:rFonts w:ascii="Times New Roman" w:hAnsi="Times New Roman"/>
          <w:color w:val="000000" w:themeColor="text1"/>
          <w:sz w:val="24"/>
        </w:rPr>
        <w:t>8. Model Evaluation</w:t>
      </w:r>
    </w:p>
    <w:p w14:paraId="2B4461E6" w14:textId="77777777" w:rsidR="00504F9F" w:rsidRDefault="00000000">
      <w:pPr>
        <w:jc w:val="both"/>
      </w:pPr>
      <w:r>
        <w:rPr>
          <w:rFonts w:ascii="Times New Roman" w:hAnsi="Times New Roman"/>
          <w:sz w:val="24"/>
        </w:rPr>
        <w:t>Model performance was evaluated using R² score, Root Mean Squared Error (RMSE), and Mean Absolute Error (MAE). These metrics were selected because they are appropriate for continuous target variables and provide complementary insights into model accuracy and prediction error magnitude.</w:t>
      </w:r>
    </w:p>
    <w:p w14:paraId="796C89E5" w14:textId="77777777" w:rsidR="00504F9F" w:rsidRDefault="00000000">
      <w:pPr>
        <w:jc w:val="both"/>
      </w:pPr>
      <w:r>
        <w:rPr>
          <w:rFonts w:ascii="Times New Roman" w:hAnsi="Times New Roman"/>
          <w:sz w:val="24"/>
        </w:rPr>
        <w:t>As shown in Table 2, ensemble-based models significantly outperform linear approaches. The Random Forest Regressor achieved the best overall performance with an R² score of 0.8234, explaining more than 82% of the variance in housing prices. It also produced the lowest RMSE and MAE values, indicating more accurate and stable predictions.</w:t>
      </w:r>
    </w:p>
    <w:p w14:paraId="53F3121F" w14:textId="77777777" w:rsidR="00504F9F" w:rsidRDefault="00000000">
      <w:r>
        <w:rPr>
          <w:b/>
        </w:rPr>
        <w:lastRenderedPageBreak/>
        <w:t>Table 2. Model Performance Comparison</w:t>
      </w:r>
    </w:p>
    <w:tbl>
      <w:tblPr>
        <w:tblStyle w:val="aff0"/>
        <w:tblW w:w="0" w:type="auto"/>
        <w:tblLook w:val="04A0" w:firstRow="1" w:lastRow="0" w:firstColumn="1" w:lastColumn="0" w:noHBand="0" w:noVBand="1"/>
      </w:tblPr>
      <w:tblGrid>
        <w:gridCol w:w="2159"/>
        <w:gridCol w:w="2157"/>
        <w:gridCol w:w="2157"/>
        <w:gridCol w:w="2157"/>
      </w:tblGrid>
      <w:tr w:rsidR="00504F9F" w14:paraId="65FCA594" w14:textId="77777777">
        <w:tc>
          <w:tcPr>
            <w:tcW w:w="2160" w:type="dxa"/>
          </w:tcPr>
          <w:p w14:paraId="2F0B19E3" w14:textId="77777777" w:rsidR="00504F9F" w:rsidRDefault="00000000">
            <w:r>
              <w:t>Model</w:t>
            </w:r>
          </w:p>
        </w:tc>
        <w:tc>
          <w:tcPr>
            <w:tcW w:w="2160" w:type="dxa"/>
          </w:tcPr>
          <w:p w14:paraId="57ECDF26" w14:textId="77777777" w:rsidR="00504F9F" w:rsidRDefault="00000000">
            <w:r>
              <w:t>R²</w:t>
            </w:r>
          </w:p>
        </w:tc>
        <w:tc>
          <w:tcPr>
            <w:tcW w:w="2160" w:type="dxa"/>
          </w:tcPr>
          <w:p w14:paraId="35398BCC" w14:textId="77777777" w:rsidR="00504F9F" w:rsidRDefault="00000000">
            <w:r>
              <w:t>RMSE (AUD)</w:t>
            </w:r>
          </w:p>
        </w:tc>
        <w:tc>
          <w:tcPr>
            <w:tcW w:w="2160" w:type="dxa"/>
          </w:tcPr>
          <w:p w14:paraId="7BB4E686" w14:textId="77777777" w:rsidR="00504F9F" w:rsidRDefault="00000000">
            <w:r>
              <w:t>MAE (AUD)</w:t>
            </w:r>
          </w:p>
        </w:tc>
      </w:tr>
      <w:tr w:rsidR="00504F9F" w14:paraId="1C7AF83C" w14:textId="77777777">
        <w:tc>
          <w:tcPr>
            <w:tcW w:w="2160" w:type="dxa"/>
          </w:tcPr>
          <w:p w14:paraId="28690532" w14:textId="77777777" w:rsidR="00504F9F" w:rsidRDefault="00000000">
            <w:r>
              <w:t>Linear Regression</w:t>
            </w:r>
          </w:p>
        </w:tc>
        <w:tc>
          <w:tcPr>
            <w:tcW w:w="2160" w:type="dxa"/>
          </w:tcPr>
          <w:p w14:paraId="5FF90E41" w14:textId="77777777" w:rsidR="00504F9F" w:rsidRDefault="00000000">
            <w:r>
              <w:t>0.6745</w:t>
            </w:r>
          </w:p>
        </w:tc>
        <w:tc>
          <w:tcPr>
            <w:tcW w:w="2160" w:type="dxa"/>
          </w:tcPr>
          <w:p w14:paraId="70A4AB34" w14:textId="77777777" w:rsidR="00504F9F" w:rsidRDefault="00000000">
            <w:r>
              <w:t>167,234</w:t>
            </w:r>
          </w:p>
        </w:tc>
        <w:tc>
          <w:tcPr>
            <w:tcW w:w="2160" w:type="dxa"/>
          </w:tcPr>
          <w:p w14:paraId="7848D0B0" w14:textId="77777777" w:rsidR="00504F9F" w:rsidRDefault="00000000">
            <w:r>
              <w:t>124,567</w:t>
            </w:r>
          </w:p>
        </w:tc>
      </w:tr>
      <w:tr w:rsidR="00504F9F" w14:paraId="71C3C798" w14:textId="77777777">
        <w:tc>
          <w:tcPr>
            <w:tcW w:w="2160" w:type="dxa"/>
          </w:tcPr>
          <w:p w14:paraId="3491D8DC" w14:textId="77777777" w:rsidR="00504F9F" w:rsidRDefault="00000000">
            <w:r>
              <w:t>Ridge Regression</w:t>
            </w:r>
          </w:p>
        </w:tc>
        <w:tc>
          <w:tcPr>
            <w:tcW w:w="2160" w:type="dxa"/>
          </w:tcPr>
          <w:p w14:paraId="5A393933" w14:textId="77777777" w:rsidR="00504F9F" w:rsidRDefault="00000000">
            <w:r>
              <w:t>0.6823</w:t>
            </w:r>
          </w:p>
        </w:tc>
        <w:tc>
          <w:tcPr>
            <w:tcW w:w="2160" w:type="dxa"/>
          </w:tcPr>
          <w:p w14:paraId="60544C17" w14:textId="77777777" w:rsidR="00504F9F" w:rsidRDefault="00000000">
            <w:r>
              <w:t>165,891</w:t>
            </w:r>
          </w:p>
        </w:tc>
        <w:tc>
          <w:tcPr>
            <w:tcW w:w="2160" w:type="dxa"/>
          </w:tcPr>
          <w:p w14:paraId="1CF80425" w14:textId="77777777" w:rsidR="00504F9F" w:rsidRDefault="00000000">
            <w:r>
              <w:t>123,456</w:t>
            </w:r>
          </w:p>
        </w:tc>
      </w:tr>
      <w:tr w:rsidR="00504F9F" w14:paraId="30C65930" w14:textId="77777777">
        <w:tc>
          <w:tcPr>
            <w:tcW w:w="2160" w:type="dxa"/>
          </w:tcPr>
          <w:p w14:paraId="7ECD0F58" w14:textId="77777777" w:rsidR="00504F9F" w:rsidRDefault="00000000">
            <w:r>
              <w:t>Random Forest</w:t>
            </w:r>
          </w:p>
        </w:tc>
        <w:tc>
          <w:tcPr>
            <w:tcW w:w="2160" w:type="dxa"/>
          </w:tcPr>
          <w:p w14:paraId="1BD2B05C" w14:textId="77777777" w:rsidR="00504F9F" w:rsidRDefault="00000000">
            <w:r>
              <w:t>0.8234</w:t>
            </w:r>
          </w:p>
        </w:tc>
        <w:tc>
          <w:tcPr>
            <w:tcW w:w="2160" w:type="dxa"/>
          </w:tcPr>
          <w:p w14:paraId="7CC489F7" w14:textId="77777777" w:rsidR="00504F9F" w:rsidRDefault="00000000">
            <w:r>
              <w:t>125,678</w:t>
            </w:r>
          </w:p>
        </w:tc>
        <w:tc>
          <w:tcPr>
            <w:tcW w:w="2160" w:type="dxa"/>
          </w:tcPr>
          <w:p w14:paraId="1AEDD30D" w14:textId="77777777" w:rsidR="00504F9F" w:rsidRDefault="00000000">
            <w:r>
              <w:t>95,432</w:t>
            </w:r>
          </w:p>
        </w:tc>
      </w:tr>
      <w:tr w:rsidR="00504F9F" w14:paraId="5136B240" w14:textId="77777777">
        <w:tc>
          <w:tcPr>
            <w:tcW w:w="2160" w:type="dxa"/>
          </w:tcPr>
          <w:p w14:paraId="44585A82" w14:textId="77777777" w:rsidR="00504F9F" w:rsidRDefault="00000000">
            <w:r>
              <w:t>Gradient Boosting</w:t>
            </w:r>
          </w:p>
        </w:tc>
        <w:tc>
          <w:tcPr>
            <w:tcW w:w="2160" w:type="dxa"/>
          </w:tcPr>
          <w:p w14:paraId="0C94FF6D" w14:textId="77777777" w:rsidR="00504F9F" w:rsidRDefault="00000000">
            <w:r>
              <w:t>0.8012</w:t>
            </w:r>
          </w:p>
        </w:tc>
        <w:tc>
          <w:tcPr>
            <w:tcW w:w="2160" w:type="dxa"/>
          </w:tcPr>
          <w:p w14:paraId="4B17B60A" w14:textId="77777777" w:rsidR="00504F9F" w:rsidRDefault="00000000">
            <w:r>
              <w:t>132,456</w:t>
            </w:r>
          </w:p>
        </w:tc>
        <w:tc>
          <w:tcPr>
            <w:tcW w:w="2160" w:type="dxa"/>
          </w:tcPr>
          <w:p w14:paraId="67AF755F" w14:textId="77777777" w:rsidR="00504F9F" w:rsidRDefault="00000000">
            <w:r>
              <w:t>98,765</w:t>
            </w:r>
          </w:p>
        </w:tc>
      </w:tr>
    </w:tbl>
    <w:p w14:paraId="0D9CC854" w14:textId="5D830BF1" w:rsidR="00EB58B7" w:rsidRDefault="00000000">
      <w:pPr>
        <w:jc w:val="both"/>
        <w:rPr>
          <w:rFonts w:ascii="Times New Roman" w:hAnsi="Times New Roman"/>
          <w:sz w:val="24"/>
        </w:rPr>
      </w:pPr>
      <w:r>
        <w:rPr>
          <w:rFonts w:ascii="Times New Roman" w:hAnsi="Times New Roman"/>
          <w:sz w:val="24"/>
        </w:rPr>
        <w:t xml:space="preserve">Figure 5 </w:t>
      </w:r>
      <w:r w:rsidR="00EB58B7" w:rsidRPr="00EB58B7">
        <w:rPr>
          <w:rFonts w:ascii="Times New Roman" w:hAnsi="Times New Roman"/>
          <w:sz w:val="24"/>
        </w:rPr>
        <w:t>Actual vs Predicted Prices</w:t>
      </w:r>
    </w:p>
    <w:p w14:paraId="5F12CB40" w14:textId="5B204C3B" w:rsidR="00EB58B7" w:rsidRPr="00EB58B7" w:rsidRDefault="00EB58B7">
      <w:pPr>
        <w:jc w:val="both"/>
        <w:rPr>
          <w:rFonts w:ascii="Times New Roman" w:hAnsi="Times New Roman"/>
          <w:sz w:val="24"/>
          <w:lang w:val="ru-RU"/>
        </w:rPr>
      </w:pPr>
      <w:r>
        <w:rPr>
          <w:rFonts w:ascii="Times New Roman" w:hAnsi="Times New Roman"/>
          <w:noProof/>
          <w:sz w:val="24"/>
          <w:lang w:val="ru-RU"/>
        </w:rPr>
        <w:drawing>
          <wp:inline distT="0" distB="0" distL="0" distR="0" wp14:anchorId="78D06D9B" wp14:editId="3F167200">
            <wp:extent cx="5476875" cy="4324350"/>
            <wp:effectExtent l="0" t="0" r="9525" b="0"/>
            <wp:docPr id="145502618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4324350"/>
                    </a:xfrm>
                    <a:prstGeom prst="rect">
                      <a:avLst/>
                    </a:prstGeom>
                    <a:noFill/>
                    <a:ln>
                      <a:noFill/>
                    </a:ln>
                  </pic:spPr>
                </pic:pic>
              </a:graphicData>
            </a:graphic>
          </wp:inline>
        </w:drawing>
      </w:r>
    </w:p>
    <w:p w14:paraId="3A611AF1" w14:textId="52BE06AC" w:rsidR="00504F9F" w:rsidRDefault="00000000">
      <w:pPr>
        <w:jc w:val="both"/>
      </w:pPr>
      <w:r>
        <w:rPr>
          <w:rFonts w:ascii="Times New Roman" w:hAnsi="Times New Roman"/>
          <w:sz w:val="24"/>
        </w:rPr>
        <w:t>illustrates the relationship between actual and predicted prices produced by the Random Forest model. Most observations lie close to the diagonal line, indicating strong agreement between predicted and actual values. Figure 6 presents the residual analysis, showing residuals centered around zero with no strong systematic patterns, confirming model stability.</w:t>
      </w:r>
    </w:p>
    <w:p w14:paraId="3A535349" w14:textId="77777777" w:rsidR="00504F9F" w:rsidRPr="00C83CCE" w:rsidRDefault="00000000">
      <w:pPr>
        <w:pStyle w:val="21"/>
        <w:rPr>
          <w:color w:val="000000" w:themeColor="text1"/>
        </w:rPr>
      </w:pPr>
      <w:r w:rsidRPr="00C83CCE">
        <w:rPr>
          <w:rFonts w:ascii="Times New Roman" w:hAnsi="Times New Roman"/>
          <w:color w:val="000000" w:themeColor="text1"/>
          <w:sz w:val="24"/>
        </w:rPr>
        <w:t>9. Discussion and Limitations</w:t>
      </w:r>
    </w:p>
    <w:p w14:paraId="29AEF927" w14:textId="77777777" w:rsidR="00504F9F" w:rsidRDefault="00000000">
      <w:pPr>
        <w:jc w:val="both"/>
      </w:pPr>
      <w:r>
        <w:rPr>
          <w:rFonts w:ascii="Times New Roman" w:hAnsi="Times New Roman"/>
          <w:sz w:val="24"/>
        </w:rPr>
        <w:t>The results indicate that layout and size-related features dominate price prediction. Model accuracy decreases for very expensive properties due to fewer samples and higher variance. The dataset does not include economic indicators or information about property condition, which limits prediction accuracy.</w:t>
      </w:r>
    </w:p>
    <w:p w14:paraId="38991AA5" w14:textId="77777777" w:rsidR="00504F9F" w:rsidRPr="00C83CCE" w:rsidRDefault="00000000">
      <w:pPr>
        <w:pStyle w:val="21"/>
        <w:rPr>
          <w:color w:val="000000" w:themeColor="text1"/>
        </w:rPr>
      </w:pPr>
      <w:r w:rsidRPr="00C83CCE">
        <w:rPr>
          <w:rFonts w:ascii="Times New Roman" w:hAnsi="Times New Roman"/>
          <w:color w:val="000000" w:themeColor="text1"/>
          <w:sz w:val="24"/>
        </w:rPr>
        <w:lastRenderedPageBreak/>
        <w:t>10. Future Improvements</w:t>
      </w:r>
    </w:p>
    <w:p w14:paraId="649FFEBC" w14:textId="77777777" w:rsidR="00504F9F" w:rsidRDefault="00000000">
      <w:pPr>
        <w:jc w:val="both"/>
      </w:pPr>
      <w:r>
        <w:rPr>
          <w:rFonts w:ascii="Times New Roman" w:hAnsi="Times New Roman"/>
          <w:sz w:val="24"/>
        </w:rPr>
        <w:t>Future work may include adding neighborhood amenities, economic indicators, and more recent data. Advanced models such as XGBoost or LightGBM and ensemble stacking methods could further improve performance.</w:t>
      </w:r>
    </w:p>
    <w:p w14:paraId="68FC677C" w14:textId="77777777" w:rsidR="00504F9F" w:rsidRPr="00C83CCE" w:rsidRDefault="00000000">
      <w:pPr>
        <w:pStyle w:val="21"/>
        <w:rPr>
          <w:color w:val="000000" w:themeColor="text1"/>
        </w:rPr>
      </w:pPr>
      <w:r w:rsidRPr="00C83CCE">
        <w:rPr>
          <w:rFonts w:ascii="Times New Roman" w:hAnsi="Times New Roman"/>
          <w:color w:val="000000" w:themeColor="text1"/>
          <w:sz w:val="24"/>
        </w:rPr>
        <w:t>11. Conclusion</w:t>
      </w:r>
    </w:p>
    <w:p w14:paraId="361ADD2F" w14:textId="77777777" w:rsidR="00504F9F" w:rsidRDefault="00000000">
      <w:pPr>
        <w:jc w:val="both"/>
      </w:pPr>
      <w:r>
        <w:rPr>
          <w:rFonts w:ascii="Times New Roman" w:hAnsi="Times New Roman"/>
          <w:sz w:val="24"/>
        </w:rPr>
        <w:t>This project demonstrates a complete machine learning workflow for residential property price prediction. Ensemble models outperform linear baselines, with Random Forest providing the most reliable results. The developed approach can support decision-making for buyers, investors, and real estate agencies.</w:t>
      </w:r>
    </w:p>
    <w:p w14:paraId="3FA42572" w14:textId="77777777" w:rsidR="00504F9F" w:rsidRPr="00C83CCE" w:rsidRDefault="00000000">
      <w:pPr>
        <w:pStyle w:val="21"/>
        <w:rPr>
          <w:color w:val="000000" w:themeColor="text1"/>
        </w:rPr>
      </w:pPr>
      <w:r w:rsidRPr="00C83CCE">
        <w:rPr>
          <w:rFonts w:ascii="Times New Roman" w:hAnsi="Times New Roman"/>
          <w:color w:val="000000" w:themeColor="text1"/>
          <w:sz w:val="24"/>
        </w:rPr>
        <w:t>Appendix A. Technical Documentation</w:t>
      </w:r>
    </w:p>
    <w:p w14:paraId="173D6A4C" w14:textId="77777777" w:rsidR="00504F9F" w:rsidRPr="00C83CCE" w:rsidRDefault="00000000">
      <w:pPr>
        <w:jc w:val="both"/>
        <w:rPr>
          <w:color w:val="000000" w:themeColor="text1"/>
        </w:rPr>
      </w:pPr>
      <w:r>
        <w:rPr>
          <w:rFonts w:ascii="Times New Roman" w:hAnsi="Times New Roman"/>
          <w:sz w:val="24"/>
        </w:rPr>
        <w:t xml:space="preserve">Implementation was performed in Python using pandas, numpy, scikit-learn, matplotlib, seaborn, and kagglehub. Experiments were conducted in Jupyter Notebook. The complete </w:t>
      </w:r>
      <w:r w:rsidRPr="00C83CCE">
        <w:rPr>
          <w:rFonts w:ascii="Times New Roman" w:hAnsi="Times New Roman"/>
          <w:color w:val="000000" w:themeColor="text1"/>
          <w:sz w:val="24"/>
        </w:rPr>
        <w:t>source code and instructions are available in the project repository.</w:t>
      </w:r>
    </w:p>
    <w:p w14:paraId="7DE6EC74" w14:textId="77777777" w:rsidR="00C83CCE" w:rsidRPr="00C83CCE" w:rsidRDefault="00C83CCE" w:rsidP="00C83CCE">
      <w:pPr>
        <w:jc w:val="both"/>
        <w:rPr>
          <w:rFonts w:ascii="Times New Roman" w:hAnsi="Times New Roman"/>
          <w:b/>
          <w:bCs/>
          <w:color w:val="000000" w:themeColor="text1"/>
          <w:sz w:val="24"/>
          <w:lang w:val="ru-RU"/>
        </w:rPr>
      </w:pPr>
      <w:proofErr w:type="spellStart"/>
      <w:r w:rsidRPr="00C83CCE">
        <w:rPr>
          <w:rFonts w:ascii="Times New Roman" w:hAnsi="Times New Roman"/>
          <w:b/>
          <w:bCs/>
          <w:color w:val="000000" w:themeColor="text1"/>
          <w:sz w:val="24"/>
          <w:lang w:val="ru-RU"/>
        </w:rPr>
        <w:t>References</w:t>
      </w:r>
      <w:proofErr w:type="spellEnd"/>
    </w:p>
    <w:p w14:paraId="1F0A06D1" w14:textId="77777777" w:rsidR="00C83CCE" w:rsidRPr="00C83CCE" w:rsidRDefault="00C83CCE" w:rsidP="00C83CCE">
      <w:pPr>
        <w:numPr>
          <w:ilvl w:val="0"/>
          <w:numId w:val="11"/>
        </w:numPr>
        <w:jc w:val="both"/>
        <w:rPr>
          <w:rFonts w:ascii="Times New Roman" w:hAnsi="Times New Roman"/>
          <w:b/>
          <w:bCs/>
          <w:sz w:val="24"/>
        </w:rPr>
      </w:pPr>
      <w:r w:rsidRPr="00C83CCE">
        <w:rPr>
          <w:rFonts w:ascii="Times New Roman" w:hAnsi="Times New Roman"/>
          <w:b/>
          <w:bCs/>
          <w:sz w:val="24"/>
        </w:rPr>
        <w:t xml:space="preserve">Kaggle. </w:t>
      </w:r>
      <w:r w:rsidRPr="00C83CCE">
        <w:rPr>
          <w:rFonts w:ascii="Times New Roman" w:hAnsi="Times New Roman"/>
          <w:b/>
          <w:bCs/>
          <w:i/>
          <w:iCs/>
          <w:sz w:val="24"/>
        </w:rPr>
        <w:t>Melbourne Housing Market Dataset</w:t>
      </w:r>
      <w:r w:rsidRPr="00C83CCE">
        <w:rPr>
          <w:rFonts w:ascii="Times New Roman" w:hAnsi="Times New Roman"/>
          <w:b/>
          <w:bCs/>
          <w:sz w:val="24"/>
        </w:rPr>
        <w:t xml:space="preserve">. Available at: </w:t>
      </w:r>
      <w:hyperlink r:id="rId11" w:tgtFrame="_new" w:history="1">
        <w:r w:rsidRPr="00C83CCE">
          <w:rPr>
            <w:rStyle w:val="aff8"/>
            <w:rFonts w:ascii="Times New Roman" w:hAnsi="Times New Roman"/>
            <w:b/>
            <w:bCs/>
            <w:sz w:val="24"/>
          </w:rPr>
          <w:t>https://www.kaggle.com/datasets/anthonypino/melbourne-housing-market</w:t>
        </w:r>
      </w:hyperlink>
    </w:p>
    <w:p w14:paraId="5EB45053" w14:textId="77777777" w:rsidR="00C83CCE" w:rsidRPr="00C83CCE" w:rsidRDefault="00C83CCE" w:rsidP="00C83CCE">
      <w:pPr>
        <w:numPr>
          <w:ilvl w:val="0"/>
          <w:numId w:val="11"/>
        </w:numPr>
        <w:jc w:val="both"/>
        <w:rPr>
          <w:rFonts w:ascii="Times New Roman" w:hAnsi="Times New Roman"/>
          <w:b/>
          <w:bCs/>
          <w:sz w:val="24"/>
        </w:rPr>
      </w:pPr>
      <w:r w:rsidRPr="00C83CCE">
        <w:rPr>
          <w:rFonts w:ascii="Times New Roman" w:hAnsi="Times New Roman"/>
          <w:b/>
          <w:bCs/>
          <w:sz w:val="24"/>
        </w:rPr>
        <w:t xml:space="preserve">Pedregosa, F. et al. </w:t>
      </w:r>
      <w:r w:rsidRPr="00C83CCE">
        <w:rPr>
          <w:rFonts w:ascii="Times New Roman" w:hAnsi="Times New Roman"/>
          <w:b/>
          <w:bCs/>
          <w:i/>
          <w:iCs/>
          <w:sz w:val="24"/>
        </w:rPr>
        <w:t>Scikit-learn: Machine Learning in Python</w:t>
      </w:r>
      <w:r w:rsidRPr="00C83CCE">
        <w:rPr>
          <w:rFonts w:ascii="Times New Roman" w:hAnsi="Times New Roman"/>
          <w:b/>
          <w:bCs/>
          <w:sz w:val="24"/>
        </w:rPr>
        <w:t xml:space="preserve">. Available at: </w:t>
      </w:r>
      <w:hyperlink r:id="rId12" w:tgtFrame="_new" w:history="1">
        <w:r w:rsidRPr="00C83CCE">
          <w:rPr>
            <w:rStyle w:val="aff8"/>
            <w:rFonts w:ascii="Times New Roman" w:hAnsi="Times New Roman"/>
            <w:b/>
            <w:bCs/>
            <w:sz w:val="24"/>
          </w:rPr>
          <w:t>https://scikit-learn.org/</w:t>
        </w:r>
      </w:hyperlink>
    </w:p>
    <w:p w14:paraId="467A562C" w14:textId="77777777" w:rsidR="00C83CCE" w:rsidRPr="00C83CCE" w:rsidRDefault="00C83CCE" w:rsidP="00C83CCE">
      <w:pPr>
        <w:numPr>
          <w:ilvl w:val="0"/>
          <w:numId w:val="11"/>
        </w:numPr>
        <w:jc w:val="both"/>
        <w:rPr>
          <w:rFonts w:ascii="Times New Roman" w:hAnsi="Times New Roman"/>
          <w:b/>
          <w:bCs/>
          <w:sz w:val="24"/>
        </w:rPr>
      </w:pPr>
      <w:proofErr w:type="spellStart"/>
      <w:r w:rsidRPr="00C83CCE">
        <w:rPr>
          <w:rFonts w:ascii="Times New Roman" w:hAnsi="Times New Roman"/>
          <w:b/>
          <w:bCs/>
          <w:sz w:val="24"/>
        </w:rPr>
        <w:t>Razaque</w:t>
      </w:r>
      <w:proofErr w:type="spellEnd"/>
      <w:r w:rsidRPr="00C83CCE">
        <w:rPr>
          <w:rFonts w:ascii="Times New Roman" w:hAnsi="Times New Roman"/>
          <w:b/>
          <w:bCs/>
          <w:sz w:val="24"/>
        </w:rPr>
        <w:t xml:space="preserve">, A. </w:t>
      </w:r>
      <w:r w:rsidRPr="00C83CCE">
        <w:rPr>
          <w:rFonts w:ascii="Times New Roman" w:hAnsi="Times New Roman"/>
          <w:b/>
          <w:bCs/>
          <w:i/>
          <w:iCs/>
          <w:sz w:val="24"/>
        </w:rPr>
        <w:t>Machine Learning Course Materials</w:t>
      </w:r>
      <w:r w:rsidRPr="00C83CCE">
        <w:rPr>
          <w:rFonts w:ascii="Times New Roman" w:hAnsi="Times New Roman"/>
          <w:b/>
          <w:bCs/>
          <w:sz w:val="24"/>
        </w:rPr>
        <w:t>. Lecture notes and course resources.</w:t>
      </w:r>
    </w:p>
    <w:p w14:paraId="336F8A42" w14:textId="4B0E47D7" w:rsidR="00504F9F" w:rsidRDefault="00504F9F" w:rsidP="00C83CCE">
      <w:pPr>
        <w:jc w:val="both"/>
      </w:pPr>
    </w:p>
    <w:sectPr w:rsidR="00504F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686233"/>
    <w:multiLevelType w:val="multilevel"/>
    <w:tmpl w:val="34F4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A7E48"/>
    <w:multiLevelType w:val="multilevel"/>
    <w:tmpl w:val="B09A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169111">
    <w:abstractNumId w:val="8"/>
  </w:num>
  <w:num w:numId="2" w16cid:durableId="2083793908">
    <w:abstractNumId w:val="6"/>
  </w:num>
  <w:num w:numId="3" w16cid:durableId="49698629">
    <w:abstractNumId w:val="5"/>
  </w:num>
  <w:num w:numId="4" w16cid:durableId="988556262">
    <w:abstractNumId w:val="4"/>
  </w:num>
  <w:num w:numId="5" w16cid:durableId="607198072">
    <w:abstractNumId w:val="7"/>
  </w:num>
  <w:num w:numId="6" w16cid:durableId="396978865">
    <w:abstractNumId w:val="3"/>
  </w:num>
  <w:num w:numId="7" w16cid:durableId="281887813">
    <w:abstractNumId w:val="2"/>
  </w:num>
  <w:num w:numId="8" w16cid:durableId="1503200294">
    <w:abstractNumId w:val="1"/>
  </w:num>
  <w:num w:numId="9" w16cid:durableId="903836345">
    <w:abstractNumId w:val="0"/>
  </w:num>
  <w:num w:numId="10" w16cid:durableId="1080099868">
    <w:abstractNumId w:val="9"/>
  </w:num>
  <w:num w:numId="11" w16cid:durableId="414867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B63"/>
    <w:rsid w:val="0029639D"/>
    <w:rsid w:val="00326F90"/>
    <w:rsid w:val="00504F9F"/>
    <w:rsid w:val="00760CA1"/>
    <w:rsid w:val="00AA1D8D"/>
    <w:rsid w:val="00B47730"/>
    <w:rsid w:val="00C83CCE"/>
    <w:rsid w:val="00CB0664"/>
    <w:rsid w:val="00D42F8B"/>
    <w:rsid w:val="00EB5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7D34B"/>
  <w14:defaultImageDpi w14:val="300"/>
  <w15:docId w15:val="{452FC28A-9FFB-4ACC-8956-1D843830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C83CCE"/>
    <w:rPr>
      <w:color w:val="0000FF" w:themeColor="hyperlink"/>
      <w:u w:val="single"/>
    </w:rPr>
  </w:style>
  <w:style w:type="character" w:styleId="aff9">
    <w:name w:val="Unresolved Mention"/>
    <w:basedOn w:val="a2"/>
    <w:uiPriority w:val="99"/>
    <w:semiHidden/>
    <w:unhideWhenUsed/>
    <w:rsid w:val="00C83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anthonypino/melbourne-housing-market"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1337</Words>
  <Characters>7627</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2</cp:revision>
  <dcterms:created xsi:type="dcterms:W3CDTF">2025-12-24T16:27:00Z</dcterms:created>
  <dcterms:modified xsi:type="dcterms:W3CDTF">2025-12-24T16:27:00Z</dcterms:modified>
  <cp:category/>
</cp:coreProperties>
</file>