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500" w:before="0"/>
        <w:jc w:val="center"/>
      </w:pPr>
      <w:r>
        <w:drawing>
          <wp:inline distT="0" distB="0" distL="0" distR="0">
            <wp:extent cx="3038475" cy="552450"/>
            <wp:effectExtent t="0" r="0" b="0" l="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38475" cy="552450"/>
                    </a:xfrm>
                    <a:prstGeom prst="rect">
                      <a:avLst/>
                    </a:prstGeom>
                  </pic:spPr>
                </pic:pic>
              </a:graphicData>
            </a:graphic>
          </wp:inline>
        </w:drawing>
      </w:r>
    </w:p>
    <w:p>
      <w:pPr>
        <w:spacing w:after="120"/>
        <w:jc w:val="center"/>
      </w:pPr>
      <w:r>
        <w:rPr>
          <w:b/>
          <w:bCs/>
          <w:sz w:val="72"/>
          <w:szCs w:val="72"/>
        </w:rPr>
        <w:t xml:space="preserve">Hosted Voice Solution</w:t>
      </w:r>
    </w:p>
    <w:p>
      <w:pPr>
        <w:spacing w:after="560"/>
        <w:jc w:val="center"/>
      </w:pPr>
      <w:r>
        <w:rPr>
          <w:color w:val="902080"/>
          <w:sz w:val="32"/>
          <w:szCs w:val="32"/>
        </w:rPr>
        <w:t xml:space="preserve">A proposal prepared for Highland House of Fraser</w:t>
      </w:r>
    </w:p>
    <w:p>
      <w:pPr>
        <w:spacing w:after="300" w:before="0"/>
        <w:jc w:val="center"/>
      </w:pPr>
      <w:r>
        <w:drawing>
          <wp:inline distT="0" distB="0" distL="0" distR="0">
            <wp:extent cx="5905500" cy="3543300"/>
            <wp:effectExtent t="0" r="0" b="0" l="0"/>
            <wp:docPr id="2" name="image2.jpeg" descr="image2.jpeg" titl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43300"/>
                    </a:xfrm>
                    <a:prstGeom prst="rect">
                      <a:avLst/>
                    </a:prstGeom>
                  </pic:spPr>
                </pic:pic>
              </a:graphicData>
            </a:graphic>
          </wp:inline>
        </w:drawing>
      </w:r>
    </w:p>
    <w:p>
      <w:pPr>
        <w:spacing w:after="60"/>
        <w:jc w:val="center"/>
      </w:pPr>
      <w:r>
        <w:rPr>
          <w:sz w:val="24"/>
          <w:szCs w:val="24"/>
        </w:rPr>
        <w:t xml:space="preserve">Prepared by Peter Hughes</w:t>
      </w:r>
    </w:p>
    <w:p>
      <w:pPr>
        <w:spacing w:after="60"/>
        <w:jc w:val="center"/>
      </w:pPr>
      <w:r>
        <w:rPr>
          <w:sz w:val="24"/>
          <w:szCs w:val="24"/>
        </w:rPr>
        <w:t xml:space="preserve">1</w:t>
      </w:r>
      <w:r>
        <w:rPr>
          <w:sz w:val="24"/>
          <w:szCs w:val="24"/>
          <w:vertAlign w:val="superscript"/>
        </w:rPr>
        <w:t xml:space="preserve">st</w:t>
      </w:r>
      <w:r>
        <w:rPr>
          <w:sz w:val="24"/>
          <w:szCs w:val="24"/>
        </w:rPr>
        <w:t xml:space="preserve"> October 2026</w:t>
      </w:r>
    </w:p>
    <w:p>
      <w:pPr>
        <w:jc w:val="center"/>
      </w:pPr>
      <w:r>
        <w:rPr>
          <w:color w:val="5A6B7C"/>
        </w:rPr>
        <w:t xml:space="preserve">01325 647000  |  blake-telecom.co.uk</w:t>
      </w:r>
    </w:p>
    <w:p>
      <w:pPr>
        <w:sectPr>
          <w:pgSz w:w="11906" w:h="16838" w:orient="portrait"/>
          <w:pgMar w:top="1000" w:right="1080" w:bottom="1000" w:left="1080" w:header="708" w:footer="600" w:gutter="0"/>
          <w:pgNumType/>
          <w:docGrid w:linePitch="360"/>
        </w:sectPr>
      </w:pPr>
    </w:p>
    <w:p>
      <w:pPr>
        <w:pStyle w:val="Heading1"/>
        <w:keepNext/>
        <w:pBdr>
          <w:bottom w:val="single" w:color="0090C0" w:sz="8" w:space="6"/>
        </w:pBdr>
      </w:pPr>
      <w:r>
        <w:t xml:space="preserve">Welcome to Blake Telecom</w:t>
      </w:r>
    </w:p>
    <w:p>
      <w:pPr>
        <w:spacing w:after="140" w:line="300"/>
        <w:ind w:right="900"/>
      </w:pPr>
      <w:r>
        <w:rPr>
          <w:sz w:val="21"/>
          <w:szCs w:val="21"/>
        </w:rPr>
        <w:t xml:space="preserve">With more than 30 years of experience in communications, our portfolio has helped us become one of the UK’s leading independent providers of high speed data connectivity, hosted voice, audio visual equipment and business mobiles.</w:t>
      </w:r>
    </w:p>
    <w:p>
      <w:pPr>
        <w:spacing w:after="140" w:line="300"/>
        <w:ind w:right="900"/>
      </w:pPr>
      <w:r>
        <w:rPr>
          <w:sz w:val="21"/>
          <w:szCs w:val="21"/>
        </w:rPr>
        <w:t xml:space="preserve">Because everything sits under one roof, our team is always on hand to look after your business requirements with solution based products in one place, leaving you free to concentrate on what matters most to you and your company.</w:t>
      </w:r>
    </w:p>
    <w:p>
      <w:pPr>
        <w:spacing w:after="140" w:line="300"/>
        <w:ind w:right="900"/>
      </w:pPr>
      <w:r>
        <w:rPr>
          <w:sz w:val="21"/>
          <w:szCs w:val="21"/>
        </w:rPr>
        <w:t xml:space="preserve">We constantly monitor the technology market so that we stay one step ahead of our competitors, delivering innovative solutions that keep your business working one step ahead of the competition.</w:t>
      </w:r>
    </w:p>
    <w:p>
      <w:pPr>
        <w:spacing w:after="140" w:line="300"/>
        <w:ind w:right="900"/>
      </w:pPr>
      <w:r>
        <w:rPr>
          <w:sz w:val="21"/>
          <w:szCs w:val="21"/>
        </w:rPr>
        <w:t xml:space="preserve">Our independence, together with a powerful network of preferential partnerships with leading UK suppliers, keeps the all important costs down. We strive to make sure you receive the right service, at the right price. Every time.</w:t>
      </w:r>
    </w:p>
    <w:p>
      <w:pPr>
        <w:spacing w:after="160" w:line="20" w:lineRule="exact"/>
      </w:pPr>
    </w:p>
    <w:p>
      <w:pPr>
        <w:pStyle w:val="Heading1"/>
        <w:keepNext/>
        <w:pBdr>
          <w:bottom w:val="single" w:color="0090C0" w:sz="8" w:space="6"/>
        </w:pBdr>
      </w:pPr>
      <w:r>
        <w:t xml:space="preserve">Executive Summary</w:t>
      </w:r>
    </w:p>
    <w:p>
      <w:pPr>
        <w:spacing w:after="140" w:line="300"/>
        <w:ind w:right="900"/>
      </w:pPr>
      <w:r>
        <w:rPr>
          <w:sz w:val="21"/>
          <w:szCs w:val="21"/>
        </w:rPr>
        <w:t xml:space="preserve">Firstly, thank you for the opportunity to quote for your new telephone system. We trust you will find the details in this proposal in keeping with your requirements.</w:t>
      </w:r>
    </w:p>
    <w:p>
      <w:pPr>
        <w:spacing w:after="140" w:line="300"/>
        <w:ind w:right="900"/>
      </w:pPr>
      <w:r>
        <w:rPr>
          <w:sz w:val="21"/>
          <w:szCs w:val="21"/>
        </w:rPr>
        <w:t xml:space="preserve">Here at Blake Telecom, we believe we can meet all of your needs, built on our reputation as an award winning business solutions provider that consistently delivers high levels of service through dedicated account managers.</w:t>
      </w:r>
    </w:p>
    <w:p>
      <w:pPr>
        <w:spacing w:after="140" w:line="300"/>
        <w:ind w:right="900"/>
      </w:pPr>
      <w:r>
        <w:rPr>
          <w:sz w:val="21"/>
          <w:szCs w:val="21"/>
        </w:rPr>
        <w:t xml:space="preserve">Our communications solutions will help transform your business, equipping you with lower call costs, features you can easily control, and a business continuity solution that enables flexible working. Everything you need to work smarter and boost productivity.</w:t>
      </w:r>
    </w:p>
    <w:p>
      <w:pPr>
        <w:spacing w:after="100" w:line="20" w:lineRule="exact"/>
      </w:pPr>
    </w:p>
    <w:p>
      <w:pPr>
        <w:spacing w:after="80" w:before="0"/>
        <w:jc w:val="left"/>
      </w:pPr>
      <w:r>
        <w:drawing>
          <wp:inline distT="0" distB="0" distL="0" distR="0">
            <wp:extent cx="5334000" cy="1971675"/>
            <wp:effectExtent t="0" r="0" b="0" l="0"/>
            <wp:docPr id="3"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71675"/>
                    </a:xfrm>
                    <a:prstGeom prst="rect">
                      <a:avLst/>
                    </a:prstGeom>
                  </pic:spPr>
                </pic:pic>
              </a:graphicData>
            </a:graphic>
          </wp:inline>
        </w:drawing>
      </w:r>
    </w:p>
    <w:p>
      <w:pPr>
        <w:spacing w:after="0"/>
      </w:pPr>
      <w:r>
        <w:rPr>
          <w:i/>
          <w:iCs/>
          <w:color w:val="5A6B7C"/>
          <w:sz w:val="20"/>
          <w:szCs w:val="20"/>
        </w:rPr>
        <w:t xml:space="preserve">One cloud platform connecting every desk phone, mobile, computer and conversation.</w:t>
      </w:r>
    </w:p>
    <w:p>
      <w:pPr>
        <w:pStyle w:val="Heading1"/>
        <w:keepNext/>
        <w:pageBreakBefore/>
        <w:pBdr>
          <w:bottom w:val="single" w:color="0090C0" w:sz="8" w:space="6"/>
        </w:pBdr>
      </w:pPr>
      <w:r>
        <w:t xml:space="preserve">Why Choose a Blake Telecom VoIP System?</w:t>
      </w:r>
    </w:p>
    <w:p>
      <w:pPr>
        <w:spacing w:after="140" w:line="300"/>
        <w:ind w:right="900"/>
      </w:pPr>
      <w:r>
        <w:rPr>
          <w:sz w:val="21"/>
          <w:szCs w:val="21"/>
        </w:rPr>
        <w:t xml:space="preserve">A business VoIP telephone system from Blake Telecom can significantly reduce costs compared with a traditional PBX phone system. Give your business a professional welcome greeting and on hold music, or simply take advantage of our worldwide use. Here is just a taste of what comes as standard:</w:t>
      </w:r>
    </w:p>
    <w:p>
      <w:pPr>
        <w:spacing w:after="40" w:line="20" w:lineRule="exact"/>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tcMar>
              <w:top w:type="dxa" w:w="70"/>
              <w:left w:type="dxa" w:w="0"/>
              <w:bottom w:type="dxa" w:w="70"/>
              <w:right w:type="dxa" w:w="200"/>
            </w:tcMar>
            <w:vAlign w:val="top"/>
          </w:tcPr>
          <w:p>
            <w:pPr>
              <w:tabs>
                <w:tab w:val="left" w:pos="330"/>
              </w:tabs>
              <w:spacing w:line="280"/>
              <w:ind w:left="330" w:hanging="330"/>
            </w:pPr>
            <w:r>
              <w:rPr>
                <w:b/>
                <w:bCs/>
                <w:color w:val="0090C0"/>
              </w:rPr>
              <w:t xml:space="preserve">✓	</w:t>
            </w:r>
            <w:r>
              <w:rPr>
                <w:sz w:val="21"/>
                <w:szCs w:val="21"/>
              </w:rPr>
              <w:t xml:space="preserve">Free desktop and mobile apps</w:t>
            </w:r>
          </w:p>
        </w:tc>
        <w:tc>
          <w:tcPr>
            <w:tcW w:type="dxa" w:w="4873"/>
            <w:tcBorders>
              <w:top w:val="none" w:color="FFFFFF" w:sz="0"/>
              <w:left w:val="none" w:color="FFFFFF" w:sz="0"/>
              <w:bottom w:val="none" w:color="FFFFFF" w:sz="0"/>
              <w:right w:val="none" w:color="FFFFFF" w:sz="0"/>
            </w:tcBorders>
            <w:tcMar>
              <w:top w:type="dxa" w:w="70"/>
              <w:left w:type="dxa" w:w="0"/>
              <w:bottom w:type="dxa" w:w="70"/>
              <w:right w:type="dxa" w:w="200"/>
            </w:tcMar>
            <w:vAlign w:val="top"/>
          </w:tcPr>
          <w:p>
            <w:pPr>
              <w:tabs>
                <w:tab w:val="left" w:pos="330"/>
              </w:tabs>
              <w:spacing w:line="280"/>
              <w:ind w:left="330" w:hanging="330"/>
            </w:pPr>
            <w:r>
              <w:rPr>
                <w:b/>
                <w:bCs/>
                <w:color w:val="0090C0"/>
              </w:rPr>
              <w:t xml:space="preserve">✓	</w:t>
            </w:r>
            <w:r>
              <w:rPr>
                <w:sz w:val="21"/>
                <w:szCs w:val="21"/>
              </w:rPr>
              <w:t xml:space="preserve">Professional welcome greetings available</w:t>
            </w:r>
          </w:p>
        </w:tc>
      </w:tr>
      <w:tr>
        <w:trPr>
          <w:cantSplit/>
        </w:trPr>
        <w:tc>
          <w:tcPr>
            <w:tcW w:type="dxa" w:w="4873"/>
            <w:tcBorders>
              <w:top w:val="none" w:color="FFFFFF" w:sz="0"/>
              <w:left w:val="none" w:color="FFFFFF" w:sz="0"/>
              <w:bottom w:val="none" w:color="FFFFFF" w:sz="0"/>
              <w:right w:val="none" w:color="FFFFFF" w:sz="0"/>
            </w:tcBorders>
            <w:tcMar>
              <w:top w:type="dxa" w:w="70"/>
              <w:left w:type="dxa" w:w="0"/>
              <w:bottom w:type="dxa" w:w="70"/>
              <w:right w:type="dxa" w:w="200"/>
            </w:tcMar>
            <w:vAlign w:val="top"/>
          </w:tcPr>
          <w:p>
            <w:pPr>
              <w:tabs>
                <w:tab w:val="left" w:pos="330"/>
              </w:tabs>
              <w:spacing w:line="280"/>
              <w:ind w:left="330" w:hanging="330"/>
            </w:pPr>
            <w:r>
              <w:rPr>
                <w:b/>
                <w:bCs/>
                <w:color w:val="0090C0"/>
              </w:rPr>
              <w:t xml:space="preserve">✓	</w:t>
            </w:r>
            <w:r>
              <w:rPr>
                <w:sz w:val="21"/>
                <w:szCs w:val="21"/>
              </w:rPr>
              <w:t xml:space="preserve">Video meetings and messaging</w:t>
            </w:r>
          </w:p>
        </w:tc>
        <w:tc>
          <w:tcPr>
            <w:tcW w:type="dxa" w:w="4873"/>
            <w:tcBorders>
              <w:top w:val="none" w:color="FFFFFF" w:sz="0"/>
              <w:left w:val="none" w:color="FFFFFF" w:sz="0"/>
              <w:bottom w:val="none" w:color="FFFFFF" w:sz="0"/>
              <w:right w:val="none" w:color="FFFFFF" w:sz="0"/>
            </w:tcBorders>
            <w:tcMar>
              <w:top w:type="dxa" w:w="70"/>
              <w:left w:type="dxa" w:w="0"/>
              <w:bottom w:type="dxa" w:w="70"/>
              <w:right w:type="dxa" w:w="200"/>
            </w:tcMar>
            <w:vAlign w:val="top"/>
          </w:tcPr>
          <w:p>
            <w:pPr>
              <w:tabs>
                <w:tab w:val="left" w:pos="330"/>
              </w:tabs>
              <w:spacing w:line="280"/>
              <w:ind w:left="330" w:hanging="330"/>
            </w:pPr>
            <w:r>
              <w:rPr>
                <w:b/>
                <w:bCs/>
                <w:color w:val="0090C0"/>
              </w:rPr>
              <w:t xml:space="preserve">✓	</w:t>
            </w:r>
            <w:r>
              <w:rPr>
                <w:sz w:val="21"/>
                <w:szCs w:val="21"/>
              </w:rPr>
              <w:t xml:space="preserve">AI voice or professional recording artists available</w:t>
            </w:r>
          </w:p>
        </w:tc>
      </w:tr>
      <w:tr>
        <w:trPr>
          <w:cantSplit/>
        </w:trPr>
        <w:tc>
          <w:tcPr>
            <w:tcW w:type="dxa" w:w="4873"/>
            <w:tcBorders>
              <w:top w:val="none" w:color="FFFFFF" w:sz="0"/>
              <w:left w:val="none" w:color="FFFFFF" w:sz="0"/>
              <w:bottom w:val="none" w:color="FFFFFF" w:sz="0"/>
              <w:right w:val="none" w:color="FFFFFF" w:sz="0"/>
            </w:tcBorders>
            <w:tcMar>
              <w:top w:type="dxa" w:w="70"/>
              <w:left w:type="dxa" w:w="0"/>
              <w:bottom w:type="dxa" w:w="70"/>
              <w:right w:type="dxa" w:w="200"/>
            </w:tcMar>
            <w:vAlign w:val="top"/>
          </w:tcPr>
          <w:p>
            <w:pPr>
              <w:tabs>
                <w:tab w:val="left" w:pos="330"/>
              </w:tabs>
              <w:spacing w:line="280"/>
              <w:ind w:left="330" w:hanging="330"/>
            </w:pPr>
            <w:r>
              <w:rPr>
                <w:b/>
                <w:bCs/>
                <w:color w:val="0090C0"/>
              </w:rPr>
              <w:t xml:space="preserve">✓	</w:t>
            </w:r>
            <w:r>
              <w:rPr>
                <w:sz w:val="21"/>
                <w:szCs w:val="21"/>
              </w:rPr>
              <w:t xml:space="preserve">Hot call recording available for 30 days and cold storage plans for up to 10 years</w:t>
            </w:r>
          </w:p>
        </w:tc>
        <w:tc>
          <w:tcPr>
            <w:tcW w:type="dxa" w:w="4873"/>
            <w:tcBorders>
              <w:top w:val="none" w:color="FFFFFF" w:sz="0"/>
              <w:left w:val="none" w:color="FFFFFF" w:sz="0"/>
              <w:bottom w:val="none" w:color="FFFFFF" w:sz="0"/>
              <w:right w:val="none" w:color="FFFFFF" w:sz="0"/>
            </w:tcBorders>
            <w:tcMar>
              <w:top w:type="dxa" w:w="70"/>
              <w:left w:type="dxa" w:w="0"/>
              <w:bottom w:type="dxa" w:w="70"/>
              <w:right w:type="dxa" w:w="200"/>
            </w:tcMar>
            <w:vAlign w:val="top"/>
          </w:tcPr>
          <w:p>
            <w:pPr>
              <w:tabs>
                <w:tab w:val="left" w:pos="330"/>
              </w:tabs>
              <w:spacing w:line="280"/>
              <w:ind w:left="330" w:hanging="330"/>
            </w:pPr>
            <w:r>
              <w:rPr>
                <w:b/>
                <w:bCs/>
                <w:color w:val="0090C0"/>
              </w:rPr>
              <w:t xml:space="preserve">✓	</w:t>
            </w:r>
            <w:r>
              <w:rPr>
                <w:sz w:val="21"/>
                <w:szCs w:val="21"/>
              </w:rPr>
              <w:t xml:space="preserve">Worldwide calling packages to save you money</w:t>
            </w:r>
          </w:p>
        </w:tc>
      </w:tr>
      <w:tr>
        <w:trPr>
          <w:cantSplit/>
        </w:trPr>
        <w:tc>
          <w:tcPr>
            <w:tcW w:type="dxa" w:w="4873"/>
            <w:tcBorders>
              <w:top w:val="none" w:color="FFFFFF" w:sz="0"/>
              <w:left w:val="none" w:color="FFFFFF" w:sz="0"/>
              <w:bottom w:val="none" w:color="FFFFFF" w:sz="0"/>
              <w:right w:val="none" w:color="FFFFFF" w:sz="0"/>
            </w:tcBorders>
            <w:tcMar>
              <w:top w:type="dxa" w:w="70"/>
              <w:left w:type="dxa" w:w="0"/>
              <w:bottom w:type="dxa" w:w="70"/>
              <w:right w:type="dxa" w:w="200"/>
            </w:tcMar>
            <w:vAlign w:val="top"/>
          </w:tcPr>
          <w:p>
            <w:pPr>
              <w:tabs>
                <w:tab w:val="left" w:pos="330"/>
              </w:tabs>
              <w:spacing w:line="280"/>
              <w:ind w:left="330" w:hanging="330"/>
            </w:pPr>
            <w:r>
              <w:rPr>
                <w:b/>
                <w:bCs/>
                <w:color w:val="0090C0"/>
              </w:rPr>
              <w:t xml:space="preserve">✓	</w:t>
            </w:r>
            <w:r>
              <w:rPr>
                <w:sz w:val="21"/>
                <w:szCs w:val="21"/>
              </w:rPr>
              <w:t xml:space="preserve">Voicemail to email as standard</w:t>
            </w:r>
          </w:p>
        </w:tc>
        <w:tc>
          <w:tcPr>
            <w:tcW w:type="dxa" w:w="4873"/>
            <w:tcBorders>
              <w:top w:val="none" w:color="FFFFFF" w:sz="0"/>
              <w:left w:val="none" w:color="FFFFFF" w:sz="0"/>
              <w:bottom w:val="none" w:color="FFFFFF" w:sz="0"/>
              <w:right w:val="none" w:color="FFFFFF" w:sz="0"/>
            </w:tcBorders>
            <w:tcMar>
              <w:top w:type="dxa" w:w="70"/>
              <w:left w:type="dxa" w:w="0"/>
              <w:bottom w:type="dxa" w:w="70"/>
              <w:right w:type="dxa" w:w="200"/>
            </w:tcMar>
            <w:vAlign w:val="top"/>
          </w:tcPr>
          <w:p>
            <w:pPr>
              <w:tabs>
                <w:tab w:val="left" w:pos="330"/>
              </w:tabs>
              <w:spacing w:line="280"/>
              <w:ind w:left="330" w:hanging="330"/>
            </w:pPr>
            <w:r>
              <w:rPr>
                <w:b/>
                <w:bCs/>
                <w:color w:val="0090C0"/>
              </w:rPr>
              <w:t xml:space="preserve">✓	</w:t>
            </w:r>
            <w:r>
              <w:rPr>
                <w:sz w:val="21"/>
                <w:szCs w:val="21"/>
              </w:rPr>
              <w:t xml:space="preserve">Call routing with auto attendant</w:t>
            </w:r>
          </w:p>
        </w:tc>
      </w:tr>
      <w:tr>
        <w:trPr>
          <w:cantSplit/>
        </w:trPr>
        <w:tc>
          <w:tcPr>
            <w:tcW w:type="dxa" w:w="4873"/>
            <w:tcBorders>
              <w:top w:val="none" w:color="FFFFFF" w:sz="0"/>
              <w:left w:val="none" w:color="FFFFFF" w:sz="0"/>
              <w:bottom w:val="none" w:color="FFFFFF" w:sz="0"/>
              <w:right w:val="none" w:color="FFFFFF" w:sz="0"/>
            </w:tcBorders>
            <w:tcMar>
              <w:top w:type="dxa" w:w="70"/>
              <w:left w:type="dxa" w:w="0"/>
              <w:bottom w:type="dxa" w:w="70"/>
              <w:right w:type="dxa" w:w="200"/>
            </w:tcMar>
            <w:vAlign w:val="top"/>
          </w:tcPr>
          <w:p>
            <w:pPr>
              <w:tabs>
                <w:tab w:val="left" w:pos="330"/>
              </w:tabs>
              <w:spacing w:line="280"/>
              <w:ind w:left="330" w:hanging="330"/>
            </w:pPr>
            <w:r>
              <w:rPr>
                <w:b/>
                <w:bCs/>
                <w:color w:val="0090C0"/>
              </w:rPr>
              <w:t xml:space="preserve">✓	</w:t>
            </w:r>
            <w:r>
              <w:rPr>
                <w:sz w:val="21"/>
                <w:szCs w:val="21"/>
              </w:rPr>
              <w:t xml:space="preserve">Music on hold</w:t>
            </w:r>
          </w:p>
        </w:tc>
        <w:tc>
          <w:tcPr>
            <w:tcW w:type="dxa" w:w="4873"/>
            <w:tcBorders>
              <w:top w:val="none" w:color="FFFFFF" w:sz="0"/>
              <w:left w:val="none" w:color="FFFFFF" w:sz="0"/>
              <w:bottom w:val="none" w:color="FFFFFF" w:sz="0"/>
              <w:right w:val="none" w:color="FFFFFF" w:sz="0"/>
            </w:tcBorders>
            <w:tcMar>
              <w:top w:type="dxa" w:w="70"/>
              <w:left w:type="dxa" w:w="0"/>
              <w:bottom w:type="dxa" w:w="70"/>
              <w:right w:type="dxa" w:w="200"/>
            </w:tcMar>
            <w:vAlign w:val="top"/>
          </w:tcPr>
          <w:p>
            <w:pPr>
              <w:tabs>
                <w:tab w:val="left" w:pos="330"/>
              </w:tabs>
              <w:spacing w:line="280"/>
              <w:ind w:left="330" w:hanging="330"/>
            </w:pPr>
            <w:r>
              <w:rPr>
                <w:b/>
                <w:bCs/>
                <w:color w:val="0090C0"/>
              </w:rPr>
              <w:t xml:space="preserve">✓	</w:t>
            </w:r>
            <w:r>
              <w:rPr>
                <w:sz w:val="21"/>
                <w:szCs w:val="21"/>
              </w:rPr>
              <w:t xml:space="preserve">HD quality calls</w:t>
            </w:r>
          </w:p>
        </w:tc>
      </w:tr>
      <w:tr>
        <w:trPr>
          <w:cantSplit/>
        </w:trPr>
        <w:tc>
          <w:tcPr>
            <w:tcW w:type="dxa" w:w="4873"/>
            <w:tcBorders>
              <w:top w:val="none" w:color="FFFFFF" w:sz="0"/>
              <w:left w:val="none" w:color="FFFFFF" w:sz="0"/>
              <w:bottom w:val="none" w:color="FFFFFF" w:sz="0"/>
              <w:right w:val="none" w:color="FFFFFF" w:sz="0"/>
            </w:tcBorders>
            <w:tcMar>
              <w:top w:type="dxa" w:w="70"/>
              <w:left w:type="dxa" w:w="0"/>
              <w:bottom w:type="dxa" w:w="70"/>
              <w:right w:type="dxa" w:w="200"/>
            </w:tcMar>
            <w:vAlign w:val="top"/>
          </w:tcPr>
          <w:p>
            <w:pPr>
              <w:tabs>
                <w:tab w:val="left" w:pos="330"/>
              </w:tabs>
              <w:spacing w:line="280"/>
              <w:ind w:left="330" w:hanging="330"/>
            </w:pPr>
            <w:r>
              <w:rPr>
                <w:b/>
                <w:bCs/>
                <w:color w:val="0090C0"/>
              </w:rPr>
              <w:t xml:space="preserve">✓	</w:t>
            </w:r>
            <w:r>
              <w:rPr>
                <w:sz w:val="21"/>
                <w:szCs w:val="21"/>
              </w:rPr>
              <w:t xml:space="preserve">Block nuisance callers</w:t>
            </w:r>
          </w:p>
        </w:tc>
        <w:tc>
          <w:tcPr>
            <w:tcW w:type="dxa" w:w="4873"/>
            <w:tcBorders>
              <w:top w:val="none" w:color="FFFFFF" w:sz="0"/>
              <w:left w:val="none" w:color="FFFFFF" w:sz="0"/>
              <w:bottom w:val="none" w:color="FFFFFF" w:sz="0"/>
              <w:right w:val="none" w:color="FFFFFF" w:sz="0"/>
            </w:tcBorders>
            <w:tcMar>
              <w:top w:type="dxa" w:w="70"/>
              <w:left w:type="dxa" w:w="0"/>
              <w:bottom w:type="dxa" w:w="70"/>
              <w:right w:type="dxa" w:w="200"/>
            </w:tcMar>
            <w:vAlign w:val="top"/>
          </w:tcPr>
          <w:p>
            <w:pPr>
              <w:tabs>
                <w:tab w:val="left" w:pos="330"/>
              </w:tabs>
              <w:spacing w:line="280"/>
              <w:ind w:left="330" w:hanging="330"/>
            </w:pPr>
            <w:r>
              <w:rPr>
                <w:b/>
                <w:bCs/>
                <w:color w:val="0090C0"/>
              </w:rPr>
              <w:t xml:space="preserve">✓	</w:t>
            </w:r>
            <w:r>
              <w:rPr>
                <w:sz w:val="21"/>
                <w:szCs w:val="21"/>
              </w:rPr>
              <w:t xml:space="preserve">Microsoft 365 and Google integration</w:t>
            </w:r>
          </w:p>
        </w:tc>
      </w:tr>
    </w:tbl>
    <w:p>
      <w:pPr>
        <w:spacing w:after="80" w:line="20" w:lineRule="exact"/>
      </w:pPr>
    </w:p>
    <w:p>
      <w:pPr>
        <w:spacing w:after="140" w:line="300"/>
        <w:ind w:right="0"/>
      </w:pPr>
      <w:r>
        <w:rPr>
          <w:b/>
          <w:bCs/>
          <w:color w:val="0070B0"/>
          <w:sz w:val="21"/>
          <w:szCs w:val="21"/>
        </w:rPr>
        <w:t xml:space="preserve">…plus over 50 features as standard.</w:t>
      </w:r>
    </w:p>
    <w:p>
      <w:pPr>
        <w:spacing w:after="200" w:line="20" w:lineRule="exact"/>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902080" w:sz="24"/>
              <w:bottom w:val="none" w:color="FFFFFF" w:sz="0"/>
              <w:right w:val="none" w:color="FFFFFF" w:sz="0"/>
            </w:tcBorders>
            <w:shd w:fill="F7EFF7" w:color="auto" w:val="clear"/>
            <w:tcMar>
              <w:top w:type="dxa" w:w="150"/>
              <w:left w:type="dxa" w:w="300"/>
              <w:bottom w:type="dxa" w:w="150"/>
              <w:right w:type="dxa" w:w="240"/>
            </w:tcMar>
          </w:tcPr>
          <w:p>
            <w:pPr>
              <w:spacing w:after="70"/>
            </w:pPr>
            <w:r>
              <w:rPr>
                <w:b/>
                <w:bCs/>
                <w:color w:val="902080"/>
                <w:sz w:val="26"/>
                <w:szCs w:val="26"/>
              </w:rPr>
              <w:t xml:space="preserve">Want to see it in action?</w:t>
            </w:r>
          </w:p>
          <w:p>
            <w:pPr>
              <w:spacing w:after="50" w:line="284"/>
            </w:pPr>
            <w:r>
              <w:rPr>
                <w:sz w:val="21"/>
                <w:szCs w:val="21"/>
              </w:rPr>
              <w:t xml:space="preserve">Ask our team for a live demonstration of the platform, the apps and the handsets, with no obligation. Call </w:t>
            </w:r>
            <w:r>
              <w:rPr>
                <w:b/>
                <w:bCs/>
                <w:sz w:val="21"/>
                <w:szCs w:val="21"/>
              </w:rPr>
              <w:t xml:space="preserve">01325 647000</w:t>
            </w:r>
            <w:r>
              <w:rPr>
                <w:sz w:val="21"/>
                <w:szCs w:val="21"/>
              </w:rPr>
              <w:t xml:space="preserve"> to arrange a time that suits you.</w:t>
            </w:r>
          </w:p>
        </w:tc>
      </w:tr>
    </w:tbl>
    <w:p>
      <w:pPr>
        <w:spacing w:after="240" w:line="20" w:lineRule="exact"/>
      </w:pPr>
    </w:p>
    <w:p>
      <w:pPr>
        <w:pStyle w:val="Heading1"/>
        <w:keepNext/>
        <w:pBdr>
          <w:bottom w:val="single" w:color="0090C0" w:sz="8" w:space="6"/>
        </w:pBdr>
      </w:pPr>
      <w:r>
        <w:t xml:space="preserve">Choose your handsets</w:t>
      </w:r>
    </w:p>
    <w:p>
      <w:pPr>
        <w:spacing w:after="120" w:line="300"/>
        <w:ind w:right="600"/>
      </w:pPr>
      <w:r>
        <w:rPr>
          <w:sz w:val="21"/>
          <w:szCs w:val="21"/>
        </w:rPr>
        <w:t xml:space="preserve">Our team sets up every handset before it leaves us, so you plug it in and start talking. Buy outright, or rent for the monthly price shown. Handsets with a W at the end of their model number can operate on WiFi wherever there is coverage, leaving you free to roam.</w:t>
      </w:r>
    </w:p>
    <w:p>
      <w:pPr>
        <w:pStyle w:val="Heading2"/>
        <w:keepNext/>
      </w:pPr>
      <w:r>
        <w:t xml:space="preserve">Essential</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753"/>
        <w:gridCol w:w="240"/>
        <w:gridCol w:w="4753"/>
      </w:tblGrid>
      <w:tr>
        <w:trPr>
          <w:cantSplit/>
        </w:trPr>
        <w:tc>
          <w:tcPr>
            <w:tcW w:type="dxa" w:w="4753"/>
            <w:tcBorders>
              <w:top w:val="single" w:color="D5E3EE" w:sz="6"/>
              <w:left w:val="single" w:color="D5E3EE" w:sz="6"/>
              <w:bottom w:val="single" w:color="D5E3EE" w:sz="6"/>
              <w:right w:val="single" w:color="D5E3EE" w:sz="6"/>
            </w:tcBorders>
            <w:tcMar>
              <w:top w:type="dxa" w:w="150"/>
              <w:left w:type="dxa" w:w="190"/>
              <w:bottom w:type="dxa" w:w="140"/>
              <w:right w:type="dxa" w:w="190"/>
            </w:tcMar>
            <w:vAlign w:val="top"/>
          </w:tcPr>
          <w:p>
            <w:pPr>
              <w:spacing w:after="110" w:before="0"/>
              <w:jc w:val="center"/>
            </w:pPr>
            <w:r>
              <w:drawing>
                <wp:inline distT="0" distB="0" distL="0" distR="0">
                  <wp:extent cx="1495425" cy="1095375"/>
                  <wp:effectExtent t="0" r="0" b="0" l="0"/>
                  <wp:docPr id="4" name="hs_t34.png" descr="hs_t34.png" title="hs_t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95425" cy="1095375"/>
                          </a:xfrm>
                          <a:prstGeom prst="rect">
                            <a:avLst/>
                          </a:prstGeom>
                        </pic:spPr>
                      </pic:pic>
                    </a:graphicData>
                  </a:graphic>
                </wp:inline>
              </w:drawing>
            </w:r>
          </w:p>
          <w:p>
            <w:pPr>
              <w:keepNext/>
              <w:spacing w:after="20"/>
            </w:pPr>
            <w:r>
              <w:rPr>
                <w:b/>
                <w:bCs/>
                <w:color w:val="1E1B39"/>
                <w:sz w:val="26"/>
                <w:szCs w:val="26"/>
              </w:rPr>
              <w:t xml:space="preserve">Yealink SIP T34W</w:t>
            </w:r>
          </w:p>
          <w:p>
            <w:pPr>
              <w:keepNext/>
              <w:spacing w:after="90"/>
            </w:pPr>
            <w:r>
              <w:rPr>
                <w:b/>
                <w:bCs/>
                <w:color w:val="0070B0"/>
                <w:sz w:val="23"/>
                <w:szCs w:val="23"/>
              </w:rPr>
              <w:t xml:space="preserve">£90</w:t>
            </w:r>
            <w:r>
              <w:rPr>
                <w:color w:val="5A6B7C"/>
                <w:sz w:val="19"/>
                <w:szCs w:val="19"/>
              </w:rPr>
              <w:t xml:space="preserve"> or </w:t>
            </w:r>
            <w:r>
              <w:rPr>
                <w:b/>
                <w:bCs/>
                <w:color w:val="902080"/>
                <w:sz w:val="23"/>
                <w:szCs w:val="23"/>
              </w:rPr>
              <w:t xml:space="preserve">£3.95</w:t>
            </w:r>
            <w:r>
              <w:rPr>
                <w:color w:val="5A6B7C"/>
                <w:sz w:val="19"/>
                <w:szCs w:val="19"/>
              </w:rPr>
              <w:t xml:space="preserve"> per month to rent</w:t>
            </w:r>
          </w:p>
          <w:p>
            <w:pPr>
              <w:spacing w:after="0" w:line="280"/>
            </w:pPr>
            <w:r>
              <w:rPr>
                <w:sz w:val="20"/>
                <w:szCs w:val="20"/>
              </w:rPr>
              <w:t xml:space="preserve">A dependable colour screen phone for everyday use. The backlit display, dual band WiFi and Gigabit Ethernet with Power over Ethernet make it easy to place, and a USB port takes a headset. Modern security protocols (TLS 1.3 and WPA3) keep your conversations private.</w:t>
            </w:r>
          </w:p>
          <w:p>
            <w:pPr>
              <w:spacing w:after="0" w:before="80"/>
            </w:pPr>
            <w:hyperlink w:history="1" r:id="rIdab7krxhe7kpt_srojmni4">
              <w:r>
                <w:rPr>
                  <w:color w:val="0070B0"/>
                  <w:sz w:val="19"/>
                  <w:szCs w:val="19"/>
                  <w:u w:val="single"/>
                </w:rPr>
                <w:t xml:space="preserve">View the full specification</w:t>
              </w:r>
            </w:hyperlink>
          </w:p>
        </w:tc>
        <w:tc>
          <w:tcPr>
            <w:tcW w:type="dxa" w:w="240"/>
            <w:tcBorders>
              <w:top w:val="none" w:color="FFFFFF" w:sz="0"/>
              <w:left w:val="none" w:color="FFFFFF" w:sz="0"/>
              <w:bottom w:val="none" w:color="FFFFFF" w:sz="0"/>
              <w:right w:val="none" w:color="FFFFFF" w:sz="0"/>
            </w:tcBorders>
          </w:tcPr>
          <w:p/>
        </w:tc>
        <w:tc>
          <w:tcPr>
            <w:tcW w:type="dxa" w:w="4753"/>
            <w:tcBorders>
              <w:top w:val="single" w:color="D5E3EE" w:sz="6"/>
              <w:left w:val="single" w:color="D5E3EE" w:sz="6"/>
              <w:bottom w:val="single" w:color="D5E3EE" w:sz="6"/>
              <w:right w:val="single" w:color="D5E3EE" w:sz="6"/>
            </w:tcBorders>
            <w:tcMar>
              <w:top w:type="dxa" w:w="150"/>
              <w:left w:type="dxa" w:w="190"/>
              <w:bottom w:type="dxa" w:w="140"/>
              <w:right w:type="dxa" w:w="190"/>
            </w:tcMar>
            <w:vAlign w:val="top"/>
          </w:tcPr>
          <w:p>
            <w:pPr>
              <w:spacing w:after="110" w:before="0"/>
              <w:jc w:val="center"/>
            </w:pPr>
            <w:r>
              <w:drawing>
                <wp:inline distT="0" distB="0" distL="0" distR="0">
                  <wp:extent cx="1428750" cy="1095375"/>
                  <wp:effectExtent t="0" r="0" b="0" l="0"/>
                  <wp:docPr id="5" name="hs_t73.png" descr="hs_t73.png" title="hs_t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1095375"/>
                          </a:xfrm>
                          <a:prstGeom prst="rect">
                            <a:avLst/>
                          </a:prstGeom>
                        </pic:spPr>
                      </pic:pic>
                    </a:graphicData>
                  </a:graphic>
                </wp:inline>
              </w:drawing>
            </w:r>
          </w:p>
          <w:p>
            <w:pPr>
              <w:keepNext/>
              <w:spacing w:after="20"/>
            </w:pPr>
            <w:r>
              <w:rPr>
                <w:b/>
                <w:bCs/>
                <w:color w:val="1E1B39"/>
                <w:sz w:val="26"/>
                <w:szCs w:val="26"/>
              </w:rPr>
              <w:t xml:space="preserve">Yealink SIP T73W</w:t>
            </w:r>
          </w:p>
          <w:p>
            <w:pPr>
              <w:keepNext/>
              <w:spacing w:after="90"/>
            </w:pPr>
            <w:r>
              <w:rPr>
                <w:b/>
                <w:bCs/>
                <w:color w:val="0070B0"/>
                <w:sz w:val="23"/>
                <w:szCs w:val="23"/>
              </w:rPr>
              <w:t xml:space="preserve">£99</w:t>
            </w:r>
            <w:r>
              <w:rPr>
                <w:color w:val="5A6B7C"/>
                <w:sz w:val="19"/>
                <w:szCs w:val="19"/>
              </w:rPr>
              <w:t xml:space="preserve"> or </w:t>
            </w:r>
            <w:r>
              <w:rPr>
                <w:b/>
                <w:bCs/>
                <w:color w:val="902080"/>
                <w:sz w:val="23"/>
                <w:szCs w:val="23"/>
              </w:rPr>
              <w:t xml:space="preserve">£4.00</w:t>
            </w:r>
            <w:r>
              <w:rPr>
                <w:color w:val="5A6B7C"/>
                <w:sz w:val="19"/>
                <w:szCs w:val="19"/>
              </w:rPr>
              <w:t xml:space="preserve"> per month to rent</w:t>
            </w:r>
          </w:p>
          <w:p>
            <w:pPr>
              <w:spacing w:after="0" w:line="280"/>
            </w:pPr>
            <w:r>
              <w:rPr>
                <w:sz w:val="20"/>
                <w:szCs w:val="20"/>
              </w:rPr>
              <w:t xml:space="preserve">A reliable, feature rich phone that suits every desk. The 2.8 inch colour screen tilts for comfortable viewing, and built in noise cancelling keeps calls crisp. USB and EHS ports make a headset easy to add, and WiFi and Bluetooth come as standard, so there is no extra cabling.</w:t>
            </w:r>
          </w:p>
          <w:p>
            <w:pPr>
              <w:spacing w:after="0" w:before="80"/>
            </w:pPr>
            <w:hyperlink w:history="1" r:id="rIda_ypqjexhlepq97y-hv2c">
              <w:r>
                <w:rPr>
                  <w:color w:val="0070B0"/>
                  <w:sz w:val="19"/>
                  <w:szCs w:val="19"/>
                  <w:u w:val="single"/>
                </w:rPr>
                <w:t xml:space="preserve">View the full specification</w:t>
              </w:r>
            </w:hyperlink>
          </w:p>
        </w:tc>
      </w:tr>
    </w:tbl>
    <w:p>
      <w:pPr>
        <w:pStyle w:val="Heading2"/>
        <w:keepNext/>
        <w:pageBreakBefore/>
      </w:pPr>
      <w:r>
        <w:t xml:space="preserve">Professional</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3135"/>
        <w:gridCol w:w="170"/>
        <w:gridCol w:w="3135"/>
        <w:gridCol w:w="170"/>
        <w:gridCol w:w="3136"/>
      </w:tblGrid>
      <w:tr>
        <w:trPr>
          <w:cantSplit/>
        </w:trPr>
        <w:tc>
          <w:tcPr>
            <w:tcW w:type="dxa" w:w="3135"/>
            <w:tcBorders>
              <w:top w:val="single" w:color="D5E3EE" w:sz="6"/>
              <w:left w:val="single" w:color="D5E3EE" w:sz="6"/>
              <w:bottom w:val="single" w:color="D5E3EE" w:sz="6"/>
              <w:right w:val="single" w:color="D5E3EE" w:sz="6"/>
            </w:tcBorders>
            <w:tcMar>
              <w:top w:type="dxa" w:w="150"/>
              <w:left w:type="dxa" w:w="190"/>
              <w:bottom w:type="dxa" w:w="140"/>
              <w:right w:type="dxa" w:w="190"/>
            </w:tcMar>
            <w:vAlign w:val="top"/>
          </w:tcPr>
          <w:p>
            <w:pPr>
              <w:spacing w:after="110" w:before="0"/>
              <w:jc w:val="center"/>
            </w:pPr>
            <w:r>
              <w:drawing>
                <wp:inline distT="0" distB="0" distL="0" distR="0">
                  <wp:extent cx="1304925" cy="952500"/>
                  <wp:effectExtent t="0" r="0" b="0" l="0"/>
                  <wp:docPr id="6" name="hs_t74u.png" descr="hs_t74u.png" title="hs_t74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304925" cy="952500"/>
                          </a:xfrm>
                          <a:prstGeom prst="rect">
                            <a:avLst/>
                          </a:prstGeom>
                        </pic:spPr>
                      </pic:pic>
                    </a:graphicData>
                  </a:graphic>
                </wp:inline>
              </w:drawing>
            </w:r>
          </w:p>
          <w:p>
            <w:pPr>
              <w:keepNext/>
              <w:spacing w:after="20"/>
            </w:pPr>
            <w:r>
              <w:rPr>
                <w:b/>
                <w:bCs/>
                <w:color w:val="1E1B39"/>
                <w:sz w:val="24"/>
                <w:szCs w:val="24"/>
              </w:rPr>
              <w:t xml:space="preserve">Yealink SIP T74U</w:t>
            </w:r>
          </w:p>
          <w:p>
            <w:pPr>
              <w:keepNext/>
              <w:spacing w:after="90"/>
            </w:pPr>
            <w:r>
              <w:rPr>
                <w:b/>
                <w:bCs/>
                <w:color w:val="0070B0"/>
                <w:sz w:val="22"/>
                <w:szCs w:val="22"/>
              </w:rPr>
              <w:t xml:space="preserve">£127</w:t>
            </w:r>
            <w:r>
              <w:rPr>
                <w:color w:val="5A6B7C"/>
                <w:sz w:val="18"/>
                <w:szCs w:val="18"/>
              </w:rPr>
              <w:t xml:space="preserve"> or </w:t>
            </w:r>
            <w:r>
              <w:rPr>
                <w:b/>
                <w:bCs/>
                <w:color w:val="902080"/>
                <w:sz w:val="22"/>
                <w:szCs w:val="22"/>
              </w:rPr>
              <w:t xml:space="preserve">£4.60</w:t>
            </w:r>
            <w:r>
              <w:rPr>
                <w:color w:val="5A6B7C"/>
                <w:sz w:val="18"/>
                <w:szCs w:val="18"/>
              </w:rPr>
              <w:t xml:space="preserve"> per month to rent</w:t>
            </w:r>
          </w:p>
          <w:p>
            <w:pPr>
              <w:keepNext/>
              <w:spacing w:after="70"/>
            </w:pPr>
            <w:r>
              <w:rPr>
                <w:i/>
                <w:iCs/>
                <w:color w:val="5A6B7C"/>
                <w:sz w:val="18"/>
                <w:szCs w:val="18"/>
              </w:rPr>
              <w:t xml:space="preserve">WiFi via our USB dongle</w:t>
            </w:r>
          </w:p>
          <w:p>
            <w:pPr>
              <w:spacing w:after="0" w:line="268"/>
            </w:pPr>
            <w:r>
              <w:rPr>
                <w:sz w:val="19"/>
                <w:szCs w:val="19"/>
              </w:rPr>
              <w:t xml:space="preserve">A 4.3 inch colour screen with a friendly layout, dark mode and support for several languages. The speakerphone is clear, and status lights make sure you never miss a call or message. It supports call recording, intercom and a directory of up to 1,000 contacts, with Power over Ethernet for a tidy setup.</w:t>
            </w:r>
          </w:p>
          <w:p>
            <w:pPr>
              <w:spacing w:after="0" w:before="80"/>
            </w:pPr>
            <w:hyperlink w:history="1" r:id="rId0kp0ted3o3qbwoixlybl4">
              <w:r>
                <w:rPr>
                  <w:color w:val="0070B0"/>
                  <w:sz w:val="19"/>
                  <w:szCs w:val="19"/>
                  <w:u w:val="single"/>
                </w:rPr>
                <w:t xml:space="preserve">View the full specification</w:t>
              </w:r>
            </w:hyperlink>
          </w:p>
        </w:tc>
        <w:tc>
          <w:tcPr>
            <w:tcW w:type="dxa" w:w="170"/>
            <w:tcBorders>
              <w:top w:val="none" w:color="FFFFFF" w:sz="0"/>
              <w:left w:val="none" w:color="FFFFFF" w:sz="0"/>
              <w:bottom w:val="none" w:color="FFFFFF" w:sz="0"/>
              <w:right w:val="none" w:color="FFFFFF" w:sz="0"/>
            </w:tcBorders>
          </w:tcPr>
          <w:p/>
        </w:tc>
        <w:tc>
          <w:tcPr>
            <w:tcW w:type="dxa" w:w="3135"/>
            <w:tcBorders>
              <w:top w:val="single" w:color="D5E3EE" w:sz="6"/>
              <w:left w:val="single" w:color="D5E3EE" w:sz="6"/>
              <w:bottom w:val="single" w:color="D5E3EE" w:sz="6"/>
              <w:right w:val="single" w:color="D5E3EE" w:sz="6"/>
            </w:tcBorders>
            <w:tcMar>
              <w:top w:type="dxa" w:w="150"/>
              <w:left w:type="dxa" w:w="190"/>
              <w:bottom w:type="dxa" w:w="140"/>
              <w:right w:type="dxa" w:w="190"/>
            </w:tcMar>
            <w:vAlign w:val="top"/>
          </w:tcPr>
          <w:p>
            <w:pPr>
              <w:spacing w:after="110" w:before="0"/>
              <w:jc w:val="center"/>
            </w:pPr>
            <w:r>
              <w:drawing>
                <wp:inline distT="0" distB="0" distL="0" distR="0">
                  <wp:extent cx="1304925" cy="952500"/>
                  <wp:effectExtent t="0" r="0" b="0" l="0"/>
                  <wp:docPr id="7" name="hs_t74w.png" descr="hs_t74w.png" title="hs_t74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304925" cy="952500"/>
                          </a:xfrm>
                          <a:prstGeom prst="rect">
                            <a:avLst/>
                          </a:prstGeom>
                        </pic:spPr>
                      </pic:pic>
                    </a:graphicData>
                  </a:graphic>
                </wp:inline>
              </w:drawing>
            </w:r>
          </w:p>
          <w:p>
            <w:pPr>
              <w:keepNext/>
              <w:spacing w:after="20"/>
            </w:pPr>
            <w:r>
              <w:rPr>
                <w:b/>
                <w:bCs/>
                <w:color w:val="1E1B39"/>
                <w:sz w:val="24"/>
                <w:szCs w:val="24"/>
              </w:rPr>
              <w:t xml:space="preserve">Yealink SIP T74W</w:t>
            </w:r>
          </w:p>
          <w:p>
            <w:pPr>
              <w:keepNext/>
              <w:spacing w:after="90"/>
            </w:pPr>
            <w:r>
              <w:rPr>
                <w:b/>
                <w:bCs/>
                <w:color w:val="0070B0"/>
                <w:sz w:val="22"/>
                <w:szCs w:val="22"/>
              </w:rPr>
              <w:t xml:space="preserve">£139.99</w:t>
            </w:r>
            <w:r>
              <w:rPr>
                <w:color w:val="5A6B7C"/>
                <w:sz w:val="18"/>
                <w:szCs w:val="18"/>
              </w:rPr>
              <w:t xml:space="preserve"> or </w:t>
            </w:r>
            <w:r>
              <w:rPr>
                <w:b/>
                <w:bCs/>
                <w:color w:val="902080"/>
                <w:sz w:val="22"/>
                <w:szCs w:val="22"/>
              </w:rPr>
              <w:t xml:space="preserve">£4.75</w:t>
            </w:r>
            <w:r>
              <w:rPr>
                <w:color w:val="5A6B7C"/>
                <w:sz w:val="18"/>
                <w:szCs w:val="18"/>
              </w:rPr>
              <w:t xml:space="preserve"> per month to rent</w:t>
            </w:r>
          </w:p>
          <w:p>
            <w:pPr>
              <w:spacing w:after="0" w:line="268"/>
            </w:pPr>
            <w:r>
              <w:rPr>
                <w:sz w:val="19"/>
                <w:szCs w:val="19"/>
              </w:rPr>
              <w:t xml:space="preserve">A smart, high end phone with a sharp high definition screen. The Hall switch handset keeps the office quieter, and wideband audio makes calls sound natural. Bluetooth 5.0 and dual band WiFi 6 are built in, and the USB port takes a headset or recording.</w:t>
            </w:r>
          </w:p>
          <w:p>
            <w:pPr>
              <w:spacing w:after="0" w:before="80"/>
            </w:pPr>
            <w:hyperlink w:history="1" r:id="rIdo_siryy7n3kbzpfen685u">
              <w:r>
                <w:rPr>
                  <w:color w:val="0070B0"/>
                  <w:sz w:val="19"/>
                  <w:szCs w:val="19"/>
                  <w:u w:val="single"/>
                </w:rPr>
                <w:t xml:space="preserve">View the full specification</w:t>
              </w:r>
            </w:hyperlink>
          </w:p>
        </w:tc>
        <w:tc>
          <w:tcPr>
            <w:tcW w:type="dxa" w:w="170"/>
            <w:tcBorders>
              <w:top w:val="none" w:color="FFFFFF" w:sz="0"/>
              <w:left w:val="none" w:color="FFFFFF" w:sz="0"/>
              <w:bottom w:val="none" w:color="FFFFFF" w:sz="0"/>
              <w:right w:val="none" w:color="FFFFFF" w:sz="0"/>
            </w:tcBorders>
          </w:tcPr>
          <w:p/>
        </w:tc>
        <w:tc>
          <w:tcPr>
            <w:tcW w:type="dxa" w:w="3136"/>
            <w:tcBorders>
              <w:top w:val="single" w:color="D5E3EE" w:sz="6"/>
              <w:left w:val="single" w:color="D5E3EE" w:sz="6"/>
              <w:bottom w:val="single" w:color="D5E3EE" w:sz="6"/>
              <w:right w:val="single" w:color="D5E3EE" w:sz="6"/>
            </w:tcBorders>
            <w:tcMar>
              <w:top w:type="dxa" w:w="150"/>
              <w:left w:type="dxa" w:w="190"/>
              <w:bottom w:type="dxa" w:w="140"/>
              <w:right w:type="dxa" w:w="190"/>
            </w:tcMar>
            <w:vAlign w:val="top"/>
          </w:tcPr>
          <w:p>
            <w:pPr>
              <w:spacing w:after="110" w:before="0"/>
              <w:jc w:val="center"/>
            </w:pPr>
            <w:r>
              <w:drawing>
                <wp:inline distT="0" distB="0" distL="0" distR="0">
                  <wp:extent cx="1381125" cy="952500"/>
                  <wp:effectExtent t="0" r="0" b="0" l="0"/>
                  <wp:docPr id="8" name="hs_t77u.png" descr="hs_t77u.png" title="hs_t77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381125" cy="952500"/>
                          </a:xfrm>
                          <a:prstGeom prst="rect">
                            <a:avLst/>
                          </a:prstGeom>
                        </pic:spPr>
                      </pic:pic>
                    </a:graphicData>
                  </a:graphic>
                </wp:inline>
              </w:drawing>
            </w:r>
          </w:p>
          <w:p>
            <w:pPr>
              <w:keepNext/>
              <w:spacing w:after="20"/>
            </w:pPr>
            <w:r>
              <w:rPr>
                <w:b/>
                <w:bCs/>
                <w:color w:val="1E1B39"/>
                <w:sz w:val="24"/>
                <w:szCs w:val="24"/>
              </w:rPr>
              <w:t xml:space="preserve">Yealink SIP T77U</w:t>
            </w:r>
          </w:p>
          <w:p>
            <w:pPr>
              <w:keepNext/>
              <w:spacing w:after="90"/>
            </w:pPr>
            <w:r>
              <w:rPr>
                <w:b/>
                <w:bCs/>
                <w:color w:val="0070B0"/>
                <w:sz w:val="22"/>
                <w:szCs w:val="22"/>
              </w:rPr>
              <w:t xml:space="preserve">£181</w:t>
            </w:r>
            <w:r>
              <w:rPr>
                <w:color w:val="5A6B7C"/>
                <w:sz w:val="18"/>
                <w:szCs w:val="18"/>
              </w:rPr>
              <w:t xml:space="preserve"> or </w:t>
            </w:r>
            <w:r>
              <w:rPr>
                <w:b/>
                <w:bCs/>
                <w:color w:val="902080"/>
                <w:sz w:val="22"/>
                <w:szCs w:val="22"/>
              </w:rPr>
              <w:t xml:space="preserve">£6.20</w:t>
            </w:r>
            <w:r>
              <w:rPr>
                <w:color w:val="5A6B7C"/>
                <w:sz w:val="18"/>
                <w:szCs w:val="18"/>
              </w:rPr>
              <w:t xml:space="preserve"> per month to rent</w:t>
            </w:r>
          </w:p>
          <w:p>
            <w:pPr>
              <w:keepNext/>
              <w:spacing w:after="70"/>
            </w:pPr>
            <w:r>
              <w:rPr>
                <w:i/>
                <w:iCs/>
                <w:color w:val="5A6B7C"/>
                <w:sz w:val="18"/>
                <w:szCs w:val="18"/>
              </w:rPr>
              <w:t xml:space="preserve">WiFi via our USB dongle</w:t>
            </w:r>
          </w:p>
          <w:p>
            <w:pPr>
              <w:spacing w:after="0" w:line="268"/>
            </w:pPr>
            <w:r>
              <w:rPr>
                <w:sz w:val="19"/>
                <w:szCs w:val="19"/>
              </w:rPr>
              <w:t xml:space="preserve">A slimline phone with a 7 inch touch screen that is effortless to navigate. USB A and USB C ports suit a modern desk. Optima HD voice and Smart Noise Filtering keep every call clear, while WPA2 and TLS 1.3 protect your communications.</w:t>
            </w:r>
          </w:p>
          <w:p>
            <w:pPr>
              <w:spacing w:after="0" w:before="80"/>
            </w:pPr>
            <w:hyperlink w:history="1" r:id="rId8vcm_9fecz7monjl5nrs0">
              <w:r>
                <w:rPr>
                  <w:color w:val="0070B0"/>
                  <w:sz w:val="19"/>
                  <w:szCs w:val="19"/>
                  <w:u w:val="single"/>
                </w:rPr>
                <w:t xml:space="preserve">View the full specification</w:t>
              </w:r>
            </w:hyperlink>
          </w:p>
        </w:tc>
      </w:tr>
    </w:tbl>
    <w:p>
      <w:pPr>
        <w:spacing w:after="160" w:line="20" w:lineRule="exact"/>
      </w:pPr>
    </w:p>
    <w:p>
      <w:pPr>
        <w:pStyle w:val="Heading2"/>
        <w:keepNext/>
      </w:pPr>
      <w:r>
        <w:t xml:space="preserve">Executive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753"/>
        <w:gridCol w:w="240"/>
        <w:gridCol w:w="4753"/>
      </w:tblGrid>
      <w:tr>
        <w:trPr>
          <w:cantSplit/>
        </w:trPr>
        <w:tc>
          <w:tcPr>
            <w:tcW w:type="dxa" w:w="4753"/>
            <w:tcBorders>
              <w:top w:val="single" w:color="D5E3EE" w:sz="6"/>
              <w:left w:val="single" w:color="D5E3EE" w:sz="6"/>
              <w:bottom w:val="single" w:color="D5E3EE" w:sz="6"/>
              <w:right w:val="single" w:color="D5E3EE" w:sz="6"/>
            </w:tcBorders>
            <w:tcMar>
              <w:top w:type="dxa" w:w="150"/>
              <w:left w:type="dxa" w:w="190"/>
              <w:bottom w:type="dxa" w:w="140"/>
              <w:right w:type="dxa" w:w="190"/>
            </w:tcMar>
            <w:vAlign w:val="top"/>
          </w:tcPr>
          <w:p>
            <w:pPr>
              <w:spacing w:after="110" w:before="0"/>
              <w:jc w:val="center"/>
            </w:pPr>
            <w:r>
              <w:drawing>
                <wp:inline distT="0" distB="0" distL="0" distR="0">
                  <wp:extent cx="1676400" cy="1190625"/>
                  <wp:effectExtent t="0" r="0" b="0" l="0"/>
                  <wp:docPr id="9" name="hs_t85.png" descr="hs_t85.png" title="hs_t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676400" cy="1190625"/>
                          </a:xfrm>
                          <a:prstGeom prst="rect">
                            <a:avLst/>
                          </a:prstGeom>
                        </pic:spPr>
                      </pic:pic>
                    </a:graphicData>
                  </a:graphic>
                </wp:inline>
              </w:drawing>
            </w:r>
          </w:p>
          <w:p>
            <w:pPr>
              <w:keepNext/>
              <w:spacing w:after="20"/>
            </w:pPr>
            <w:r>
              <w:rPr>
                <w:b/>
                <w:bCs/>
                <w:color w:val="1E1B39"/>
                <w:sz w:val="26"/>
                <w:szCs w:val="26"/>
              </w:rPr>
              <w:t xml:space="preserve">Yealink SIP T85W</w:t>
            </w:r>
          </w:p>
          <w:p>
            <w:pPr>
              <w:keepNext/>
              <w:spacing w:after="90"/>
            </w:pPr>
            <w:r>
              <w:rPr>
                <w:b/>
                <w:bCs/>
                <w:color w:val="0070B0"/>
                <w:sz w:val="23"/>
                <w:szCs w:val="23"/>
              </w:rPr>
              <w:t xml:space="preserve">£145</w:t>
            </w:r>
            <w:r>
              <w:rPr>
                <w:color w:val="5A6B7C"/>
                <w:sz w:val="19"/>
                <w:szCs w:val="19"/>
              </w:rPr>
              <w:t xml:space="preserve"> or </w:t>
            </w:r>
            <w:r>
              <w:rPr>
                <w:b/>
                <w:bCs/>
                <w:color w:val="902080"/>
                <w:sz w:val="23"/>
                <w:szCs w:val="23"/>
              </w:rPr>
              <w:t xml:space="preserve">£6.50</w:t>
            </w:r>
            <w:r>
              <w:rPr>
                <w:color w:val="5A6B7C"/>
                <w:sz w:val="19"/>
                <w:szCs w:val="19"/>
              </w:rPr>
              <w:t xml:space="preserve"> per month to rent</w:t>
            </w:r>
          </w:p>
          <w:p>
            <w:pPr>
              <w:spacing w:after="0" w:line="280"/>
            </w:pPr>
            <w:r>
              <w:rPr>
                <w:sz w:val="20"/>
                <w:szCs w:val="20"/>
              </w:rPr>
              <w:t xml:space="preserve">Built for people who handle a lot of calls. The 5.5 inch colour display tilts for all day comfort, and 60 programmable buttons let you shape the phone around your work. The speakerphone, volume control and line lights are simple to use, and Power over Ethernet means it fits into any office.</w:t>
            </w:r>
          </w:p>
          <w:p>
            <w:pPr>
              <w:spacing w:after="0" w:before="80"/>
            </w:pPr>
            <w:hyperlink w:history="1" r:id="rIdgm1-kyicywokcv33o6ohl">
              <w:r>
                <w:rPr>
                  <w:color w:val="0070B0"/>
                  <w:sz w:val="19"/>
                  <w:szCs w:val="19"/>
                  <w:u w:val="single"/>
                </w:rPr>
                <w:t xml:space="preserve">View the full specification</w:t>
              </w:r>
            </w:hyperlink>
          </w:p>
        </w:tc>
        <w:tc>
          <w:tcPr>
            <w:tcW w:type="dxa" w:w="240"/>
            <w:tcBorders>
              <w:top w:val="none" w:color="FFFFFF" w:sz="0"/>
              <w:left w:val="none" w:color="FFFFFF" w:sz="0"/>
              <w:bottom w:val="none" w:color="FFFFFF" w:sz="0"/>
              <w:right w:val="none" w:color="FFFFFF" w:sz="0"/>
            </w:tcBorders>
          </w:tcPr>
          <w:p/>
        </w:tc>
        <w:tc>
          <w:tcPr>
            <w:tcW w:type="dxa" w:w="4753"/>
            <w:tcBorders>
              <w:top w:val="single" w:color="D5E3EE" w:sz="6"/>
              <w:left w:val="single" w:color="D5E3EE" w:sz="6"/>
              <w:bottom w:val="single" w:color="D5E3EE" w:sz="6"/>
              <w:right w:val="single" w:color="D5E3EE" w:sz="6"/>
            </w:tcBorders>
            <w:tcMar>
              <w:top w:type="dxa" w:w="150"/>
              <w:left w:type="dxa" w:w="190"/>
              <w:bottom w:type="dxa" w:w="140"/>
              <w:right w:type="dxa" w:w="190"/>
            </w:tcMar>
            <w:vAlign w:val="top"/>
          </w:tcPr>
          <w:p>
            <w:pPr>
              <w:spacing w:after="110" w:before="0"/>
              <w:jc w:val="center"/>
            </w:pPr>
            <w:r>
              <w:drawing>
                <wp:inline distT="0" distB="0" distL="0" distR="0">
                  <wp:extent cx="1609725" cy="1190625"/>
                  <wp:effectExtent t="0" r="0" b="0" l="0"/>
                  <wp:docPr id="10" name="hs_t87.png" descr="hs_t87.png" title="hs_t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09725" cy="1190625"/>
                          </a:xfrm>
                          <a:prstGeom prst="rect">
                            <a:avLst/>
                          </a:prstGeom>
                        </pic:spPr>
                      </pic:pic>
                    </a:graphicData>
                  </a:graphic>
                </wp:inline>
              </w:drawing>
            </w:r>
          </w:p>
          <w:p>
            <w:pPr>
              <w:keepNext/>
              <w:spacing w:after="20"/>
            </w:pPr>
            <w:r>
              <w:rPr>
                <w:b/>
                <w:bCs/>
                <w:color w:val="1E1B39"/>
                <w:sz w:val="26"/>
                <w:szCs w:val="26"/>
              </w:rPr>
              <w:t xml:space="preserve">Yealink SIP T87W</w:t>
            </w:r>
          </w:p>
          <w:p>
            <w:pPr>
              <w:keepNext/>
              <w:spacing w:after="90"/>
            </w:pPr>
            <w:r>
              <w:rPr>
                <w:b/>
                <w:bCs/>
                <w:color w:val="0070B0"/>
                <w:sz w:val="23"/>
                <w:szCs w:val="23"/>
              </w:rPr>
              <w:t xml:space="preserve">£199</w:t>
            </w:r>
            <w:r>
              <w:rPr>
                <w:color w:val="5A6B7C"/>
                <w:sz w:val="19"/>
                <w:szCs w:val="19"/>
              </w:rPr>
              <w:t xml:space="preserve"> or </w:t>
            </w:r>
            <w:r>
              <w:rPr>
                <w:b/>
                <w:bCs/>
                <w:color w:val="902080"/>
                <w:sz w:val="23"/>
                <w:szCs w:val="23"/>
              </w:rPr>
              <w:t xml:space="preserve">£7.50</w:t>
            </w:r>
            <w:r>
              <w:rPr>
                <w:color w:val="5A6B7C"/>
                <w:sz w:val="19"/>
                <w:szCs w:val="19"/>
              </w:rPr>
              <w:t xml:space="preserve"> per month to rent</w:t>
            </w:r>
          </w:p>
          <w:p>
            <w:pPr>
              <w:spacing w:after="0" w:line="280"/>
            </w:pPr>
            <w:r>
              <w:rPr>
                <w:sz w:val="20"/>
                <w:szCs w:val="20"/>
              </w:rPr>
              <w:t xml:space="preserve">The flagship of the range. A 7 inch colour display puts key information at a glance, and HD Voice delivers excellent call quality. Use it on a desk or the wall, programme up to 84 functions and connect by Ethernet, WiFi or Bluetooth. It is hearing aid compatible, so everyone on the team can use it.</w:t>
            </w:r>
          </w:p>
          <w:p>
            <w:pPr>
              <w:spacing w:after="0" w:before="80"/>
            </w:pPr>
            <w:hyperlink w:history="1" r:id="rId6skcfqavsv0ctx3j_tec-">
              <w:r>
                <w:rPr>
                  <w:color w:val="0070B0"/>
                  <w:sz w:val="19"/>
                  <w:szCs w:val="19"/>
                  <w:u w:val="single"/>
                </w:rPr>
                <w:t xml:space="preserve">View the full specification</w:t>
              </w:r>
            </w:hyperlink>
          </w:p>
        </w:tc>
      </w:tr>
    </w:tbl>
    <w:p>
      <w:pPr>
        <w:pStyle w:val="Heading1"/>
        <w:keepNext/>
        <w:pageBreakBefore/>
        <w:pBdr>
          <w:bottom w:val="single" w:color="0090C0" w:sz="8" w:space="6"/>
        </w:pBdr>
      </w:pPr>
      <w:r>
        <w:t xml:space="preserve">Cordless handsets</w:t>
      </w:r>
    </w:p>
    <w:p>
      <w:pPr>
        <w:spacing w:after="160" w:line="300"/>
        <w:ind w:right="900"/>
      </w:pPr>
      <w:r>
        <w:rPr>
          <w:sz w:val="21"/>
          <w:szCs w:val="21"/>
        </w:rPr>
        <w:t xml:space="preserve">Move around the building and never miss a call. Choose DECT or WiFi, whichever suits your site.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723"/>
        <w:gridCol w:w="300"/>
        <w:gridCol w:w="4723"/>
      </w:tblGrid>
      <w:tr>
        <w:trPr>
          <w:cantSplit/>
        </w:trPr>
        <w:tc>
          <w:tcPr>
            <w:tcW w:type="dxa" w:w="4723"/>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2"/>
              <w:keepNext/>
              <w:spacing w:after="70" w:before="0"/>
            </w:pPr>
            <w:r>
              <w:t xml:space="preserve">DECT handsets</w:t>
            </w:r>
          </w:p>
          <w:p>
            <w:pPr>
              <w:spacing w:after="150" w:line="290"/>
            </w:pPr>
            <w:r>
              <w:rPr>
                <w:color w:val="5A6B7C"/>
                <w:sz w:val="21"/>
                <w:szCs w:val="21"/>
              </w:rPr>
              <w:t xml:space="preserve">Their own base station and wireless signal, separate from your WiFi. Ideal where there is no WiFi to connect to.</w:t>
            </w:r>
          </w:p>
        </w:tc>
        <w:tc>
          <w:tcPr>
            <w:tcW w:type="dxa" w:w="300"/>
            <w:tcBorders>
              <w:top w:val="none" w:color="FFFFFF" w:sz="0"/>
              <w:left w:val="none" w:color="FFFFFF" w:sz="0"/>
              <w:bottom w:val="none" w:color="FFFFFF" w:sz="0"/>
              <w:right w:val="none" w:color="FFFFFF" w:sz="0"/>
            </w:tcBorders>
          </w:tcPr>
          <w:p/>
        </w:tc>
        <w:tc>
          <w:tcPr>
            <w:tcW w:type="dxa" w:w="4723"/>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2"/>
              <w:keepNext/>
              <w:spacing w:after="70" w:before="0"/>
            </w:pPr>
            <w:r>
              <w:t xml:space="preserve">WiFi handsets</w:t>
            </w:r>
          </w:p>
          <w:p>
            <w:pPr>
              <w:spacing w:after="150" w:line="290"/>
            </w:pPr>
            <w:r>
              <w:rPr>
                <w:color w:val="5A6B7C"/>
                <w:sz w:val="21"/>
                <w:szCs w:val="21"/>
              </w:rPr>
              <w:t xml:space="preserve">Cordless freedom over the network you already have. No base station and no extra cabling.</w:t>
            </w:r>
          </w:p>
        </w:tc>
      </w:tr>
      <w:tr>
        <w:trPr>
          <w:cantSplit/>
        </w:trPr>
        <w:tc>
          <w:tcPr>
            <w:tcW w:type="dxa" w:w="4723"/>
            <w:tcBorders>
              <w:top w:val="single" w:color="D5E3EE" w:sz="6"/>
              <w:left w:val="single" w:color="D5E3EE" w:sz="6"/>
              <w:bottom w:val="single" w:color="D5E3EE" w:sz="6"/>
              <w:right w:val="single" w:color="D5E3EE" w:sz="6"/>
            </w:tcBorders>
            <w:tcMar>
              <w:top w:type="dxa" w:w="150"/>
              <w:left w:type="dxa" w:w="190"/>
              <w:bottom w:type="dxa" w:w="140"/>
              <w:right w:type="dxa" w:w="190"/>
            </w:tcMar>
            <w:vAlign w:val="top"/>
          </w:tcPr>
          <w:p>
            <w:pPr>
              <w:spacing w:after="110" w:before="0"/>
              <w:jc w:val="center"/>
            </w:pPr>
            <w:r>
              <w:drawing>
                <wp:inline distT="0" distB="0" distL="0" distR="0">
                  <wp:extent cx="990600" cy="1238250"/>
                  <wp:effectExtent t="0" r="0" b="0" l="0"/>
                  <wp:docPr id="11" name="hs_w73.png" descr="hs_w73.png" title="hs_w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90600" cy="1238250"/>
                          </a:xfrm>
                          <a:prstGeom prst="rect">
                            <a:avLst/>
                          </a:prstGeom>
                        </pic:spPr>
                      </pic:pic>
                    </a:graphicData>
                  </a:graphic>
                </wp:inline>
              </w:drawing>
            </w:r>
          </w:p>
          <w:p>
            <w:pPr>
              <w:keepNext/>
              <w:spacing w:after="20"/>
            </w:pPr>
            <w:r>
              <w:rPr>
                <w:b/>
                <w:bCs/>
                <w:color w:val="1E1B39"/>
                <w:sz w:val="26"/>
                <w:szCs w:val="26"/>
              </w:rPr>
              <w:t xml:space="preserve">Yealink W73P DECT</w:t>
            </w:r>
          </w:p>
          <w:p>
            <w:pPr>
              <w:keepNext/>
              <w:spacing w:after="90"/>
            </w:pPr>
            <w:r>
              <w:rPr>
                <w:b/>
                <w:bCs/>
                <w:color w:val="0070B0"/>
                <w:sz w:val="23"/>
                <w:szCs w:val="23"/>
              </w:rPr>
              <w:t xml:space="preserve">£135</w:t>
            </w:r>
            <w:r>
              <w:rPr>
                <w:color w:val="5A6B7C"/>
                <w:sz w:val="19"/>
                <w:szCs w:val="19"/>
              </w:rPr>
              <w:t xml:space="preserve"> or </w:t>
            </w:r>
            <w:r>
              <w:rPr>
                <w:b/>
                <w:bCs/>
                <w:color w:val="902080"/>
                <w:sz w:val="23"/>
                <w:szCs w:val="23"/>
              </w:rPr>
              <w:t xml:space="preserve">£4.50</w:t>
            </w:r>
            <w:r>
              <w:rPr>
                <w:color w:val="5A6B7C"/>
                <w:sz w:val="19"/>
                <w:szCs w:val="19"/>
              </w:rPr>
              <w:t xml:space="preserve"> per month to rent</w:t>
            </w:r>
          </w:p>
          <w:p>
            <w:pPr>
              <w:spacing w:after="0" w:line="280"/>
            </w:pPr>
            <w:r>
              <w:rPr>
                <w:sz w:val="20"/>
                <w:szCs w:val="20"/>
              </w:rPr>
              <w:t xml:space="preserve">A high performance cordless system that registers up to 10 W73H handsets from a single base. Your team can move around the building and stay connected.</w:t>
            </w:r>
          </w:p>
          <w:p>
            <w:pPr>
              <w:spacing w:after="0" w:before="80"/>
            </w:pPr>
            <w:hyperlink w:history="1" r:id="rIdj6abmwoypigmcryx1gsvx">
              <w:r>
                <w:rPr>
                  <w:color w:val="0070B0"/>
                  <w:sz w:val="19"/>
                  <w:szCs w:val="19"/>
                  <w:u w:val="single"/>
                </w:rPr>
                <w:t xml:space="preserve">View the full specification</w:t>
              </w:r>
            </w:hyperlink>
          </w:p>
        </w:tc>
        <w:tc>
          <w:tcPr>
            <w:tcW w:type="dxa" w:w="300"/>
            <w:tcBorders>
              <w:top w:val="none" w:color="FFFFFF" w:sz="0"/>
              <w:left w:val="none" w:color="FFFFFF" w:sz="0"/>
              <w:bottom w:val="none" w:color="FFFFFF" w:sz="0"/>
              <w:right w:val="none" w:color="FFFFFF" w:sz="0"/>
            </w:tcBorders>
          </w:tcPr>
          <w:p/>
        </w:tc>
        <w:tc>
          <w:tcPr>
            <w:tcW w:type="dxa" w:w="4723"/>
            <w:tcBorders>
              <w:top w:val="single" w:color="D5E3EE" w:sz="6"/>
              <w:left w:val="single" w:color="D5E3EE" w:sz="6"/>
              <w:bottom w:val="single" w:color="D5E3EE" w:sz="6"/>
              <w:right w:val="single" w:color="D5E3EE" w:sz="6"/>
            </w:tcBorders>
            <w:tcMar>
              <w:top w:type="dxa" w:w="150"/>
              <w:left w:type="dxa" w:w="190"/>
              <w:bottom w:type="dxa" w:w="140"/>
              <w:right w:type="dxa" w:w="190"/>
            </w:tcMar>
            <w:vAlign w:val="top"/>
          </w:tcPr>
          <w:p>
            <w:pPr>
              <w:spacing w:after="110" w:before="0"/>
              <w:jc w:val="center"/>
            </w:pPr>
            <w:r>
              <w:drawing>
                <wp:inline distT="0" distB="0" distL="0" distR="0">
                  <wp:extent cx="1047750" cy="1238250"/>
                  <wp:effectExtent t="0" r="0" b="0" l="0"/>
                  <wp:docPr id="12" name="hs_ax83.png" descr="hs_ax83.png" title="hs_ax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047750" cy="1238250"/>
                          </a:xfrm>
                          <a:prstGeom prst="rect">
                            <a:avLst/>
                          </a:prstGeom>
                        </pic:spPr>
                      </pic:pic>
                    </a:graphicData>
                  </a:graphic>
                </wp:inline>
              </w:drawing>
            </w:r>
          </w:p>
          <w:p>
            <w:pPr>
              <w:keepNext/>
              <w:spacing w:after="20"/>
            </w:pPr>
            <w:r>
              <w:rPr>
                <w:b/>
                <w:bCs/>
                <w:color w:val="1E1B39"/>
                <w:sz w:val="26"/>
                <w:szCs w:val="26"/>
              </w:rPr>
              <w:t xml:space="preserve">Yealink AX83H WiFi Handset</w:t>
            </w:r>
          </w:p>
          <w:p>
            <w:pPr>
              <w:keepNext/>
              <w:spacing w:after="90"/>
            </w:pPr>
            <w:r>
              <w:rPr>
                <w:b/>
                <w:bCs/>
                <w:color w:val="0070B0"/>
                <w:sz w:val="23"/>
                <w:szCs w:val="23"/>
              </w:rPr>
              <w:t xml:space="preserve">£99</w:t>
            </w:r>
            <w:r>
              <w:rPr>
                <w:color w:val="5A6B7C"/>
                <w:sz w:val="19"/>
                <w:szCs w:val="19"/>
              </w:rPr>
              <w:t xml:space="preserve"> or </w:t>
            </w:r>
            <w:r>
              <w:rPr>
                <w:b/>
                <w:bCs/>
                <w:color w:val="902080"/>
                <w:sz w:val="23"/>
                <w:szCs w:val="23"/>
              </w:rPr>
              <w:t xml:space="preserve">£4.00</w:t>
            </w:r>
            <w:r>
              <w:rPr>
                <w:color w:val="5A6B7C"/>
                <w:sz w:val="19"/>
                <w:szCs w:val="19"/>
              </w:rPr>
              <w:t xml:space="preserve"> per month to rent</w:t>
            </w:r>
          </w:p>
          <w:p>
            <w:pPr>
              <w:spacing w:after="0" w:line="280"/>
            </w:pPr>
            <w:r>
              <w:rPr>
                <w:sz w:val="20"/>
                <w:szCs w:val="20"/>
              </w:rPr>
              <w:t xml:space="preserve">WiFi gives you freedom to move around. Dual band WiFi 6 offers faster speeds and room for more devices, and the 2000 mAh battery lasts up to 9 hours of talk time or 200 hours on standby.</w:t>
            </w:r>
          </w:p>
          <w:p>
            <w:pPr>
              <w:spacing w:after="0" w:before="80"/>
            </w:pPr>
            <w:hyperlink w:history="1" r:id="rId59tvg3dayiotfg9t9--ws">
              <w:r>
                <w:rPr>
                  <w:color w:val="0070B0"/>
                  <w:sz w:val="19"/>
                  <w:szCs w:val="19"/>
                  <w:u w:val="single"/>
                </w:rPr>
                <w:t xml:space="preserve">View the full specification</w:t>
              </w:r>
            </w:hyperlink>
          </w:p>
        </w:tc>
      </w:tr>
      <w:tr>
        <w:tc>
          <w:tcPr>
            <w:tcW w:type="dxa" w:w="9746"/>
            <w:gridSpan w:val="3"/>
            <w:tcBorders>
              <w:top w:val="none" w:color="FFFFFF" w:sz="0"/>
              <w:left w:val="none" w:color="FFFFFF" w:sz="0"/>
              <w:bottom w:val="none" w:color="FFFFFF" w:sz="0"/>
              <w:right w:val="none" w:color="FFFFFF" w:sz="0"/>
            </w:tcBorders>
          </w:tcPr>
          <w:p>
            <w:pPr>
              <w:spacing w:after="0" w:line="200" w:lineRule="exact"/>
            </w:pPr>
          </w:p>
        </w:tc>
      </w:tr>
      <w:tr>
        <w:trPr>
          <w:cantSplit/>
        </w:trPr>
        <w:tc>
          <w:tcPr>
            <w:tcW w:type="dxa" w:w="4723"/>
            <w:tcBorders>
              <w:top w:val="single" w:color="D5E3EE" w:sz="6"/>
              <w:left w:val="single" w:color="D5E3EE" w:sz="6"/>
              <w:bottom w:val="single" w:color="D5E3EE" w:sz="6"/>
              <w:right w:val="single" w:color="D5E3EE" w:sz="6"/>
            </w:tcBorders>
            <w:tcMar>
              <w:top w:type="dxa" w:w="150"/>
              <w:left w:type="dxa" w:w="190"/>
              <w:bottom w:type="dxa" w:w="140"/>
              <w:right w:type="dxa" w:w="190"/>
            </w:tcMar>
            <w:vAlign w:val="top"/>
          </w:tcPr>
          <w:p>
            <w:pPr>
              <w:spacing w:after="110" w:before="0"/>
              <w:jc w:val="center"/>
            </w:pPr>
            <w:r>
              <w:drawing>
                <wp:inline distT="0" distB="0" distL="0" distR="0">
                  <wp:extent cx="1143000" cy="1238250"/>
                  <wp:effectExtent t="0" r="0" b="0" l="0"/>
                  <wp:docPr id="13" name="hs_w79.png" descr="hs_w79.png" title="hs_w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143000" cy="1238250"/>
                          </a:xfrm>
                          <a:prstGeom prst="rect">
                            <a:avLst/>
                          </a:prstGeom>
                        </pic:spPr>
                      </pic:pic>
                    </a:graphicData>
                  </a:graphic>
                </wp:inline>
              </w:drawing>
            </w:r>
          </w:p>
          <w:p>
            <w:pPr>
              <w:keepNext/>
              <w:spacing w:after="20"/>
            </w:pPr>
            <w:r>
              <w:rPr>
                <w:b/>
                <w:bCs/>
                <w:color w:val="1E1B39"/>
                <w:sz w:val="26"/>
                <w:szCs w:val="26"/>
              </w:rPr>
              <w:t xml:space="preserve">Yealink W79P DECT</w:t>
            </w:r>
          </w:p>
          <w:p>
            <w:pPr>
              <w:keepNext/>
              <w:spacing w:after="90"/>
            </w:pPr>
            <w:r>
              <w:rPr>
                <w:b/>
                <w:bCs/>
                <w:color w:val="0070B0"/>
                <w:sz w:val="23"/>
                <w:szCs w:val="23"/>
              </w:rPr>
              <w:t xml:space="preserve">£189</w:t>
            </w:r>
            <w:r>
              <w:rPr>
                <w:color w:val="5A6B7C"/>
                <w:sz w:val="19"/>
                <w:szCs w:val="19"/>
              </w:rPr>
              <w:t xml:space="preserve"> or </w:t>
            </w:r>
            <w:r>
              <w:rPr>
                <w:b/>
                <w:bCs/>
                <w:color w:val="902080"/>
                <w:sz w:val="23"/>
                <w:szCs w:val="23"/>
              </w:rPr>
              <w:t xml:space="preserve">£5.50</w:t>
            </w:r>
            <w:r>
              <w:rPr>
                <w:color w:val="5A6B7C"/>
                <w:sz w:val="19"/>
                <w:szCs w:val="19"/>
              </w:rPr>
              <w:t xml:space="preserve"> per month to rent</w:t>
            </w:r>
          </w:p>
          <w:p>
            <w:pPr>
              <w:spacing w:after="0" w:line="280"/>
            </w:pPr>
            <w:r>
              <w:rPr>
                <w:sz w:val="20"/>
                <w:szCs w:val="20"/>
              </w:rPr>
              <w:t xml:space="preserve">A rugged cordless system built around an IP67 handset, with Bluetooth and a vibration alarm. It copes with dust, damp and harsh conditions, and registers up to 10 handsets so the whole team stays reachable.</w:t>
            </w:r>
          </w:p>
          <w:p>
            <w:pPr>
              <w:spacing w:after="0" w:before="80"/>
            </w:pPr>
            <w:hyperlink w:history="1" r:id="rIdtkchqvnwqicmom1gdxfec">
              <w:r>
                <w:rPr>
                  <w:color w:val="0070B0"/>
                  <w:sz w:val="19"/>
                  <w:szCs w:val="19"/>
                  <w:u w:val="single"/>
                </w:rPr>
                <w:t xml:space="preserve">View the full specification</w:t>
              </w:r>
            </w:hyperlink>
          </w:p>
        </w:tc>
        <w:tc>
          <w:tcPr>
            <w:tcW w:type="dxa" w:w="300"/>
            <w:tcBorders>
              <w:top w:val="none" w:color="FFFFFF" w:sz="0"/>
              <w:left w:val="none" w:color="FFFFFF" w:sz="0"/>
              <w:bottom w:val="none" w:color="FFFFFF" w:sz="0"/>
              <w:right w:val="none" w:color="FFFFFF" w:sz="0"/>
            </w:tcBorders>
          </w:tcPr>
          <w:p/>
        </w:tc>
        <w:tc>
          <w:tcPr>
            <w:tcW w:type="dxa" w:w="4723"/>
            <w:tcBorders>
              <w:top w:val="single" w:color="D5E3EE" w:sz="6"/>
              <w:left w:val="single" w:color="D5E3EE" w:sz="6"/>
              <w:bottom w:val="single" w:color="D5E3EE" w:sz="6"/>
              <w:right w:val="single" w:color="D5E3EE" w:sz="6"/>
            </w:tcBorders>
            <w:tcMar>
              <w:top w:type="dxa" w:w="150"/>
              <w:left w:type="dxa" w:w="190"/>
              <w:bottom w:type="dxa" w:w="140"/>
              <w:right w:type="dxa" w:w="190"/>
            </w:tcMar>
            <w:vAlign w:val="top"/>
          </w:tcPr>
          <w:p>
            <w:pPr>
              <w:spacing w:after="110" w:before="0"/>
              <w:jc w:val="center"/>
            </w:pPr>
            <w:r>
              <w:drawing>
                <wp:inline distT="0" distB="0" distL="0" distR="0">
                  <wp:extent cx="685800" cy="1238250"/>
                  <wp:effectExtent t="0" r="0" b="0" l="0"/>
                  <wp:docPr id="14" name="hs_ax86.png" descr="hs_ax86.png" title="hs_ax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85800" cy="1238250"/>
                          </a:xfrm>
                          <a:prstGeom prst="rect">
                            <a:avLst/>
                          </a:prstGeom>
                        </pic:spPr>
                      </pic:pic>
                    </a:graphicData>
                  </a:graphic>
                </wp:inline>
              </w:drawing>
            </w:r>
          </w:p>
          <w:p>
            <w:pPr>
              <w:keepNext/>
              <w:spacing w:after="20"/>
            </w:pPr>
            <w:r>
              <w:rPr>
                <w:b/>
                <w:bCs/>
                <w:color w:val="1E1B39"/>
                <w:sz w:val="26"/>
                <w:szCs w:val="26"/>
              </w:rPr>
              <w:t xml:space="preserve">Yealink AX86R WiFi Cordless Phone</w:t>
            </w:r>
          </w:p>
          <w:p>
            <w:pPr>
              <w:keepNext/>
              <w:spacing w:after="90"/>
            </w:pPr>
            <w:r>
              <w:rPr>
                <w:b/>
                <w:bCs/>
                <w:color w:val="0070B0"/>
                <w:sz w:val="23"/>
                <w:szCs w:val="23"/>
              </w:rPr>
              <w:t xml:space="preserve">£155</w:t>
            </w:r>
            <w:r>
              <w:rPr>
                <w:color w:val="5A6B7C"/>
                <w:sz w:val="19"/>
                <w:szCs w:val="19"/>
              </w:rPr>
              <w:t xml:space="preserve"> or </w:t>
            </w:r>
            <w:r>
              <w:rPr>
                <w:b/>
                <w:bCs/>
                <w:color w:val="902080"/>
                <w:sz w:val="23"/>
                <w:szCs w:val="23"/>
              </w:rPr>
              <w:t xml:space="preserve">£5.00</w:t>
            </w:r>
            <w:r>
              <w:rPr>
                <w:color w:val="5A6B7C"/>
                <w:sz w:val="19"/>
                <w:szCs w:val="19"/>
              </w:rPr>
              <w:t xml:space="preserve"> per month to rent</w:t>
            </w:r>
          </w:p>
          <w:p>
            <w:pPr>
              <w:spacing w:after="0" w:line="280"/>
            </w:pPr>
            <w:r>
              <w:rPr>
                <w:sz w:val="20"/>
                <w:szCs w:val="20"/>
              </w:rPr>
              <w:t xml:space="preserve">Made for demanding days. The 3100 mAh battery gives 780 minutes of talk time or up to 300 hours on standby, and the 2.4 inch colour screen and comfortable shape make it easy to use.</w:t>
            </w:r>
          </w:p>
          <w:p>
            <w:pPr>
              <w:spacing w:after="0" w:before="80"/>
            </w:pPr>
            <w:hyperlink w:history="1" r:id="rId6id4g9gh0qs012amsepj2">
              <w:r>
                <w:rPr>
                  <w:color w:val="0070B0"/>
                  <w:sz w:val="19"/>
                  <w:szCs w:val="19"/>
                  <w:u w:val="single"/>
                </w:rPr>
                <w:t xml:space="preserve">View the full specification</w:t>
              </w:r>
            </w:hyperlink>
          </w:p>
        </w:tc>
      </w:tr>
    </w:tbl>
    <w:p>
      <w:pPr>
        <w:pStyle w:val="Heading1"/>
        <w:keepNext/>
        <w:pageBreakBefore/>
        <w:pBdr>
          <w:bottom w:val="single" w:color="0090C0" w:sz="8" w:space="6"/>
        </w:pBdr>
      </w:pPr>
      <w:r>
        <w:t xml:space="preserve">Simple, clear pricing</w:t>
      </w:r>
    </w:p>
    <w:p>
      <w:pPr>
        <w:spacing w:after="140" w:line="300"/>
        <w:ind w:right="0"/>
      </w:pPr>
      <w:r>
        <w:rPr>
          <w:sz w:val="21"/>
          <w:szCs w:val="21"/>
        </w:rPr>
        <w:t xml:space="preserve">Our cloud hosted voice platform eliminates the need for an expensive on site telephone system, reducing both upfront costs and ongoing maintenance expenses. With no PBX hardware to install or maintain, you benefit from a more flexible, feature rich communications solution while avoiding unnecessary equipment costs.</w:t>
      </w:r>
    </w:p>
    <w:p>
      <w:pPr>
        <w:spacing w:after="140" w:line="300"/>
        <w:ind w:right="0"/>
      </w:pPr>
      <w:r>
        <w:rPr>
          <w:sz w:val="21"/>
          <w:szCs w:val="21"/>
        </w:rPr>
        <w:t xml:space="preserve">Unlike traditional telephone systems, all configuration and management are carried out remotely in the cloud. This means there are no engineer call out charges for system programming, changes, or routine updates, helping to keep your ongoing costs to a minimum.</w:t>
      </w:r>
    </w:p>
    <w:p>
      <w:pPr>
        <w:pStyle w:val="Heading2"/>
        <w:keepNext/>
      </w:pPr>
      <w:r>
        <w:t xml:space="preserve">Telephone setup</w:t>
      </w:r>
    </w:p>
    <w:p>
      <w:pPr>
        <w:spacing w:after="140" w:line="300"/>
        <w:ind w:right="0"/>
      </w:pPr>
      <w:r>
        <w:rPr>
          <w:sz w:val="21"/>
          <w:szCs w:val="21"/>
        </w:rPr>
        <w:t xml:space="preserve">Getting started is simple. Choose the handsets you require and pay a straightforward monthly user licence fee. Every licence includes access to more than 50 standard business telephony features as part of the service. Simply choose the licence options below and whether you would like a licence with calls that are recorded or not.</w:t>
      </w:r>
    </w:p>
    <w:p>
      <w:pPr>
        <w:pStyle w:val="Heading2"/>
        <w:keepNext/>
      </w:pPr>
      <w:r>
        <w:t xml:space="preserve">Licences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3000"/>
        <w:gridCol w:w="2200"/>
        <w:gridCol w:w="4546"/>
      </w:tblGrid>
      <w:tr>
        <w:trPr>
          <w:cantSplit/>
          <w:tblHeader/>
        </w:trPr>
        <w:tc>
          <w:tcPr>
            <w:tcW w:type="dxa" w:w="3000"/>
            <w:tcBorders>
              <w:top w:val="none" w:color="FFFFFF" w:sz="0"/>
              <w:left w:val="none" w:color="FFFFFF" w:sz="0"/>
              <w:bottom w:val="single" w:color="0070B0" w:sz="10"/>
              <w:right w:val="none" w:color="FFFFFF" w:sz="0"/>
            </w:tcBorders>
            <w:tcMar>
              <w:top w:type="dxa" w:w="60"/>
              <w:left w:type="dxa" w:w="0"/>
              <w:bottom w:type="dxa" w:w="90"/>
              <w:right w:type="dxa" w:w="120"/>
            </w:tcMar>
            <w:vAlign w:val="top"/>
          </w:tcPr>
          <w:p>
            <w:pPr>
              <w:keepNext/>
              <w:spacing w:after="0" w:line="264"/>
            </w:pPr>
            <w:r>
              <w:rPr>
                <w:b/>
                <w:bCs/>
                <w:color w:val="0070B0"/>
                <w:sz w:val="21"/>
                <w:szCs w:val="21"/>
              </w:rPr>
              <w:t xml:space="preserve">Service for 2+ users</w:t>
            </w:r>
          </w:p>
        </w:tc>
        <w:tc>
          <w:tcPr>
            <w:tcW w:type="dxa" w:w="2200"/>
            <w:tcBorders>
              <w:top w:val="none" w:color="FFFFFF" w:sz="0"/>
              <w:left w:val="none" w:color="FFFFFF" w:sz="0"/>
              <w:bottom w:val="single" w:color="0070B0" w:sz="10"/>
              <w:right w:val="none" w:color="FFFFFF" w:sz="0"/>
            </w:tcBorders>
            <w:tcMar>
              <w:top w:type="dxa" w:w="60"/>
              <w:left w:type="dxa" w:w="0"/>
              <w:bottom w:type="dxa" w:w="90"/>
              <w:right w:type="dxa" w:w="120"/>
            </w:tcMar>
            <w:vAlign w:val="top"/>
          </w:tcPr>
          <w:p>
            <w:pPr>
              <w:keepNext/>
              <w:spacing w:after="0" w:line="264"/>
            </w:pPr>
            <w:r>
              <w:rPr>
                <w:b/>
                <w:bCs/>
                <w:color w:val="0070B0"/>
                <w:sz w:val="21"/>
                <w:szCs w:val="21"/>
              </w:rPr>
              <w:t xml:space="preserve">Price</w:t>
            </w:r>
          </w:p>
        </w:tc>
        <w:tc>
          <w:tcPr>
            <w:tcW w:type="dxa" w:w="4546"/>
            <w:tcBorders>
              <w:top w:val="none" w:color="FFFFFF" w:sz="0"/>
              <w:left w:val="none" w:color="FFFFFF" w:sz="0"/>
              <w:bottom w:val="single" w:color="0070B0" w:sz="10"/>
              <w:right w:val="none" w:color="FFFFFF" w:sz="0"/>
            </w:tcBorders>
            <w:tcMar>
              <w:top w:type="dxa" w:w="60"/>
              <w:left w:type="dxa" w:w="0"/>
              <w:bottom w:type="dxa" w:w="90"/>
              <w:right w:type="dxa" w:w="120"/>
            </w:tcMar>
            <w:vAlign w:val="top"/>
          </w:tcPr>
          <w:p>
            <w:pPr>
              <w:keepNext/>
              <w:spacing w:after="0" w:line="264"/>
            </w:pPr>
            <w:r>
              <w:rPr>
                <w:b/>
                <w:bCs/>
                <w:color w:val="0070B0"/>
                <w:sz w:val="21"/>
                <w:szCs w:val="21"/>
              </w:rPr>
              <w:t xml:space="preserve">Details</w:t>
            </w:r>
          </w:p>
        </w:tc>
      </w:tr>
      <w:tr>
        <w:trPr>
          <w:cantSplit/>
        </w:trPr>
        <w:tc>
          <w:tcPr>
            <w:tcW w:type="dxa" w:w="3000"/>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keepNext/>
              <w:spacing w:after="0" w:line="290"/>
            </w:pPr>
            <w:r>
              <w:rPr>
                <w:b/>
                <w:bCs/>
                <w:sz w:val="22"/>
                <w:szCs w:val="22"/>
              </w:rPr>
              <w:t xml:space="preserve">User licences (2+ users including call recording and free UK calls)</w:t>
            </w:r>
          </w:p>
        </w:tc>
        <w:tc>
          <w:tcPr>
            <w:tcW w:type="dxa" w:w="2200"/>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keepNext/>
              <w:spacing w:after="0" w:line="290"/>
            </w:pPr>
            <w:r>
              <w:rPr>
                <w:b/>
                <w:bCs/>
                <w:color w:val="902080"/>
                <w:sz w:val="22"/>
                <w:szCs w:val="22"/>
              </w:rPr>
              <w:t xml:space="preserve">£12 each, per month</w:t>
            </w:r>
          </w:p>
        </w:tc>
        <w:tc>
          <w:tcPr>
            <w:tcW w:type="dxa" w:w="4546"/>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keepNext/>
              <w:spacing w:after="0" w:line="290"/>
            </w:pPr>
            <w:r>
              <w:rPr>
                <w:b w:val="false"/>
                <w:bCs w:val="false"/>
                <w:sz w:val="22"/>
                <w:szCs w:val="22"/>
              </w:rPr>
              <w:t xml:space="preserve">Includes 50+ standard features plus calls are recorded for every user. Plus unlimited calls to 01, 02, 03 and 07 numbers in the UK.</w:t>
            </w:r>
          </w:p>
        </w:tc>
      </w:tr>
      <w:tr>
        <w:trPr>
          <w:cantSplit/>
        </w:trPr>
        <w:tc>
          <w:tcPr>
            <w:tcW w:type="dxa" w:w="3000"/>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keepNext w:val="false"/>
              <w:spacing w:after="0" w:line="290"/>
            </w:pPr>
            <w:r>
              <w:rPr>
                <w:b/>
                <w:bCs/>
                <w:sz w:val="22"/>
                <w:szCs w:val="22"/>
              </w:rPr>
              <w:t xml:space="preserve">Programming and setup</w:t>
            </w:r>
          </w:p>
        </w:tc>
        <w:tc>
          <w:tcPr>
            <w:tcW w:type="dxa" w:w="2200"/>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keepNext w:val="false"/>
              <w:spacing w:after="0" w:line="290"/>
            </w:pPr>
            <w:r>
              <w:rPr>
                <w:b/>
                <w:bCs/>
                <w:color w:val="902080"/>
                <w:sz w:val="22"/>
                <w:szCs w:val="22"/>
              </w:rPr>
              <w:t xml:space="preserve">£25</w:t>
            </w:r>
          </w:p>
        </w:tc>
        <w:tc>
          <w:tcPr>
            <w:tcW w:type="dxa" w:w="4546"/>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keepNext w:val="false"/>
              <w:spacing w:after="0" w:line="290"/>
            </w:pPr>
            <w:r>
              <w:rPr>
                <w:b w:val="false"/>
                <w:bCs w:val="false"/>
                <w:sz w:val="22"/>
                <w:szCs w:val="22"/>
              </w:rPr>
              <w:t xml:space="preserve">Remote engineering and programming</w:t>
            </w:r>
          </w:p>
        </w:tc>
      </w:tr>
    </w:tbl>
    <w:p>
      <w:pPr>
        <w:spacing w:after="100" w:line="20" w:lineRule="exact"/>
      </w:pPr>
    </w:p>
    <w:p>
      <w:pPr>
        <w:spacing w:after="140" w:line="300"/>
        <w:ind w:right="0"/>
      </w:pPr>
      <w:r>
        <w:rPr>
          <w:sz w:val="21"/>
          <w:szCs w:val="21"/>
        </w:rPr>
        <w:t xml:space="preserve">To further reduce costs, compatible existing handsets can be transferred to our platform for </w:t>
      </w:r>
      <w:r>
        <w:rPr>
          <w:b/>
          <w:bCs/>
          <w:sz w:val="21"/>
          <w:szCs w:val="21"/>
        </w:rPr>
        <w:t xml:space="preserve">free</w:t>
      </w:r>
      <w:r>
        <w:rPr>
          <w:sz w:val="21"/>
          <w:szCs w:val="21"/>
        </w:rPr>
        <w:t xml:space="preserve">. We offer a lifetime warranty under the manufacturer’s terms and conditions if you buy your handsets from us only.</w:t>
      </w:r>
    </w:p>
    <w:p>
      <w:pPr>
        <w:pStyle w:val="Heading2"/>
        <w:keepNext/>
      </w:pPr>
      <w:r>
        <w:t xml:space="preserve">Keeping your numbers</w:t>
      </w:r>
    </w:p>
    <w:p>
      <w:pPr>
        <w:spacing w:after="140" w:line="300"/>
        <w:ind w:right="0"/>
      </w:pPr>
      <w:r>
        <w:rPr>
          <w:sz w:val="21"/>
          <w:szCs w:val="21"/>
        </w:rPr>
        <w:t xml:space="preserve">We will apply to take over your existing telephone numbers and port them onto our platform. This takes around 14 days to complete, and during that time we set up a temporary number on the platform so your calls can be diverted and you never miss a customer.</w:t>
      </w:r>
    </w:p>
    <w:p>
      <w:pPr>
        <w:pStyle w:val="Heading2"/>
        <w:keepNext/>
      </w:pPr>
      <w:r>
        <w:t xml:space="preserve">Optional extras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500"/>
        <w:gridCol w:w="2400"/>
        <w:gridCol w:w="4846"/>
      </w:tblGrid>
      <w:tr>
        <w:trPr>
          <w:cantSplit/>
          <w:tblHeader/>
        </w:trPr>
        <w:tc>
          <w:tcPr>
            <w:tcW w:type="dxa" w:w="2500"/>
            <w:tcBorders>
              <w:top w:val="none" w:color="FFFFFF" w:sz="0"/>
              <w:left w:val="none" w:color="FFFFFF" w:sz="0"/>
              <w:bottom w:val="single" w:color="0070B0" w:sz="10"/>
              <w:right w:val="none" w:color="FFFFFF" w:sz="0"/>
            </w:tcBorders>
            <w:tcMar>
              <w:top w:type="dxa" w:w="60"/>
              <w:left w:type="dxa" w:w="0"/>
              <w:bottom w:type="dxa" w:w="90"/>
              <w:right w:type="dxa" w:w="120"/>
            </w:tcMar>
            <w:vAlign w:val="top"/>
          </w:tcPr>
          <w:p>
            <w:pPr>
              <w:keepNext/>
              <w:spacing w:after="0" w:line="264"/>
            </w:pPr>
            <w:r>
              <w:rPr>
                <w:b/>
                <w:bCs/>
                <w:color w:val="0070B0"/>
                <w:sz w:val="21"/>
                <w:szCs w:val="21"/>
              </w:rPr>
              <w:t xml:space="preserve">Option</w:t>
            </w:r>
          </w:p>
        </w:tc>
        <w:tc>
          <w:tcPr>
            <w:tcW w:type="dxa" w:w="2400"/>
            <w:tcBorders>
              <w:top w:val="none" w:color="FFFFFF" w:sz="0"/>
              <w:left w:val="none" w:color="FFFFFF" w:sz="0"/>
              <w:bottom w:val="single" w:color="0070B0" w:sz="10"/>
              <w:right w:val="none" w:color="FFFFFF" w:sz="0"/>
            </w:tcBorders>
            <w:tcMar>
              <w:top w:type="dxa" w:w="60"/>
              <w:left w:type="dxa" w:w="0"/>
              <w:bottom w:type="dxa" w:w="90"/>
              <w:right w:type="dxa" w:w="120"/>
            </w:tcMar>
            <w:vAlign w:val="top"/>
          </w:tcPr>
          <w:p>
            <w:pPr>
              <w:keepNext/>
              <w:spacing w:after="0" w:line="264"/>
            </w:pPr>
            <w:r>
              <w:rPr>
                <w:b/>
                <w:bCs/>
                <w:color w:val="0070B0"/>
                <w:sz w:val="21"/>
                <w:szCs w:val="21"/>
              </w:rPr>
              <w:t xml:space="preserve">Price</w:t>
            </w:r>
          </w:p>
        </w:tc>
        <w:tc>
          <w:tcPr>
            <w:tcW w:type="dxa" w:w="4846"/>
            <w:tcBorders>
              <w:top w:val="none" w:color="FFFFFF" w:sz="0"/>
              <w:left w:val="none" w:color="FFFFFF" w:sz="0"/>
              <w:bottom w:val="single" w:color="0070B0" w:sz="10"/>
              <w:right w:val="none" w:color="FFFFFF" w:sz="0"/>
            </w:tcBorders>
            <w:tcMar>
              <w:top w:type="dxa" w:w="60"/>
              <w:left w:type="dxa" w:w="0"/>
              <w:bottom w:type="dxa" w:w="90"/>
              <w:right w:type="dxa" w:w="120"/>
            </w:tcMar>
            <w:vAlign w:val="top"/>
          </w:tcPr>
          <w:p>
            <w:pPr>
              <w:keepNext/>
              <w:spacing w:after="0" w:line="264"/>
            </w:pPr>
            <w:r>
              <w:rPr>
                <w:b/>
                <w:bCs/>
                <w:color w:val="0070B0"/>
                <w:sz w:val="21"/>
                <w:szCs w:val="21"/>
              </w:rPr>
              <w:t xml:space="preserve">What you get</w:t>
            </w:r>
          </w:p>
        </w:tc>
      </w:tr>
      <w:tr>
        <w:trPr>
          <w:cantSplit/>
        </w:trPr>
        <w:tc>
          <w:tcPr>
            <w:tcW w:type="dxa" w:w="2500"/>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keepNext/>
              <w:spacing w:after="0" w:line="290"/>
            </w:pPr>
            <w:r>
              <w:rPr>
                <w:b/>
                <w:bCs/>
                <w:sz w:val="22"/>
                <w:szCs w:val="22"/>
              </w:rPr>
              <w:t xml:space="preserve">Call queue service</w:t>
            </w:r>
          </w:p>
        </w:tc>
        <w:tc>
          <w:tcPr>
            <w:tcW w:type="dxa" w:w="2400"/>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keepNext/>
              <w:spacing w:after="0" w:line="290"/>
            </w:pPr>
            <w:r>
              <w:rPr>
                <w:b/>
                <w:bCs/>
                <w:color w:val="902080"/>
                <w:sz w:val="22"/>
                <w:szCs w:val="22"/>
              </w:rPr>
              <w:t xml:space="preserve">£10 per month, per site</w:t>
            </w:r>
          </w:p>
        </w:tc>
        <w:tc>
          <w:tcPr>
            <w:tcW w:type="dxa" w:w="4846"/>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keepNext/>
              <w:spacing w:after="0" w:line="290"/>
            </w:pPr>
            <w:r>
              <w:rPr>
                <w:b w:val="false"/>
                <w:bCs w:val="false"/>
                <w:sz w:val="22"/>
                <w:szCs w:val="22"/>
              </w:rPr>
              <w:t xml:space="preserve">Auto attendant with a queue service that keeps important customers engaged while they wait.</w:t>
            </w:r>
          </w:p>
        </w:tc>
      </w:tr>
      <w:tr>
        <w:trPr>
          <w:cantSplit/>
        </w:trPr>
        <w:tc>
          <w:tcPr>
            <w:tcW w:type="dxa" w:w="2500"/>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keepNext/>
              <w:spacing w:after="0" w:line="290"/>
            </w:pPr>
            <w:r>
              <w:rPr>
                <w:b/>
                <w:bCs/>
                <w:sz w:val="22"/>
                <w:szCs w:val="22"/>
              </w:rPr>
              <w:t xml:space="preserve">Professional recordings</w:t>
            </w:r>
          </w:p>
        </w:tc>
        <w:tc>
          <w:tcPr>
            <w:tcW w:type="dxa" w:w="2400"/>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keepNext/>
              <w:spacing w:after="0" w:line="290"/>
            </w:pPr>
            <w:r>
              <w:rPr>
                <w:b/>
                <w:bCs/>
                <w:color w:val="902080"/>
                <w:sz w:val="22"/>
                <w:szCs w:val="22"/>
              </w:rPr>
              <w:t xml:space="preserve">£195 single charge</w:t>
            </w:r>
          </w:p>
        </w:tc>
        <w:tc>
          <w:tcPr>
            <w:tcW w:type="dxa" w:w="4846"/>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keepNext/>
              <w:spacing w:after="0" w:line="290"/>
            </w:pPr>
            <w:r>
              <w:rPr>
                <w:b w:val="false"/>
                <w:bCs w:val="false"/>
                <w:sz w:val="22"/>
                <w:szCs w:val="22"/>
              </w:rPr>
              <w:t xml:space="preserve">A professional recording artist records your welcome message, on hold marketing, out of hours and voicemail messages.</w:t>
            </w:r>
          </w:p>
        </w:tc>
      </w:tr>
      <w:tr>
        <w:trPr>
          <w:cantSplit/>
        </w:trPr>
        <w:tc>
          <w:tcPr>
            <w:tcW w:type="dxa" w:w="2500"/>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keepNext w:val="false"/>
              <w:spacing w:after="0" w:line="290"/>
            </w:pPr>
            <w:r>
              <w:rPr>
                <w:b/>
                <w:bCs/>
                <w:sz w:val="22"/>
                <w:szCs w:val="22"/>
              </w:rPr>
              <w:t xml:space="preserve">AI voice recordings</w:t>
            </w:r>
          </w:p>
        </w:tc>
        <w:tc>
          <w:tcPr>
            <w:tcW w:type="dxa" w:w="2400"/>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keepNext w:val="false"/>
              <w:spacing w:after="0" w:line="290"/>
            </w:pPr>
            <w:r>
              <w:rPr>
                <w:b/>
                <w:bCs/>
                <w:color w:val="902080"/>
                <w:sz w:val="22"/>
                <w:szCs w:val="22"/>
              </w:rPr>
              <w:t xml:space="preserve">£95 single charge</w:t>
            </w:r>
          </w:p>
        </w:tc>
        <w:tc>
          <w:tcPr>
            <w:tcW w:type="dxa" w:w="4846"/>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keepNext w:val="false"/>
              <w:spacing w:after="0" w:line="290"/>
            </w:pPr>
            <w:r>
              <w:rPr>
                <w:b w:val="false"/>
                <w:bCs w:val="false"/>
                <w:sz w:val="22"/>
                <w:szCs w:val="22"/>
              </w:rPr>
              <w:t xml:space="preserve">Realistic AI voices record your welcome and night messages, with basic training so you can change them at will. Demonstrations available on request.</w:t>
            </w:r>
          </w:p>
        </w:tc>
      </w:tr>
    </w:tbl>
    <w:p>
      <w:pPr>
        <w:spacing w:after="120" w:line="20" w:lineRule="exact"/>
      </w:pPr>
    </w:p>
    <w:p>
      <w:pPr>
        <w:spacing w:after="140" w:line="300"/>
        <w:ind w:right="0"/>
      </w:pPr>
      <w:r>
        <w:rPr>
          <w:i/>
          <w:iCs/>
          <w:color w:val="5A6B7C"/>
          <w:sz w:val="20"/>
          <w:szCs w:val="20"/>
        </w:rPr>
        <w:t xml:space="preserve">Prices quoted are valid for 30 days and exclude VAT.</w:t>
      </w:r>
    </w:p>
    <w:p>
      <w:pPr>
        <w:spacing w:after="60" w:line="20" w:lineRule="exact"/>
      </w:pPr>
    </w:p>
    <w:p>
      <w:pPr>
        <w:spacing w:after="0" w:line="300"/>
        <w:ind w:right="0"/>
      </w:pPr>
      <w:r>
        <w:rPr>
          <w:color w:val="5A6B7C"/>
          <w:sz w:val="20"/>
          <w:szCs w:val="20"/>
        </w:rPr>
        <w:t xml:space="preserve">Taking your business further? Discover how Unified Communications as a Service (UCaaS) and Contact Centre as a Service (CCaaS) can transform your business communications. See the page headed Built to Scale.</w:t>
      </w:r>
    </w:p>
    <w:p>
      <w:pPr>
        <w:pStyle w:val="Heading1"/>
        <w:keepNext/>
        <w:pageBreakBefore/>
        <w:pBdr>
          <w:bottom w:val="single" w:color="0090C0" w:sz="8" w:space="6"/>
        </w:pBdr>
      </w:pPr>
      <w:r>
        <w:t xml:space="preserve">Broadband Solutions Available for Your Address</w:t>
      </w:r>
    </w:p>
    <w:p>
      <w:pPr>
        <w:spacing w:after="140" w:line="300"/>
        <w:ind w:right="600"/>
      </w:pPr>
      <w:r>
        <w:rPr>
          <w:sz w:val="21"/>
          <w:szCs w:val="21"/>
        </w:rPr>
        <w:t xml:space="preserve">We have completed our tests on your local exchange, and we are pleased to confirm that you are eligible for our business FTTP broadband service with a choice of speeds. Please see your options below for both sites.</w:t>
      </w:r>
    </w:p>
    <w:p>
      <w:pPr>
        <w:spacing w:after="80" w:line="20" w:lineRule="exact"/>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0070B0" w:sz="30"/>
              <w:bottom w:val="none" w:color="FFFFFF" w:sz="0"/>
              <w:right w:val="none" w:color="FFFFFF" w:sz="0"/>
            </w:tcBorders>
            <w:shd w:fill="EEF5FA" w:color="auto" w:val="clear"/>
            <w:tcMar>
              <w:top w:type="dxa" w:w="90"/>
              <w:left w:type="dxa" w:w="240"/>
              <w:bottom w:type="dxa" w:w="90"/>
              <w:right w:type="dxa" w:w="200"/>
            </w:tcMar>
          </w:tcPr>
          <w:p>
            <w:pPr>
              <w:keepNext/>
            </w:pPr>
            <w:r>
              <w:rPr>
                <w:color w:val="5A6B7C"/>
                <w:sz w:val="21"/>
                <w:szCs w:val="21"/>
              </w:rPr>
              <w:t xml:space="preserve">Site one  </w:t>
            </w:r>
            <w:r>
              <w:rPr>
                <w:b/>
                <w:bCs/>
                <w:color w:val="1E1B39"/>
                <w:sz w:val="30"/>
                <w:szCs w:val="30"/>
              </w:rPr>
              <w:t xml:space="preserve">IV3 5PR</w:t>
            </w:r>
          </w:p>
        </w:tc>
      </w:tr>
    </w:tbl>
    <w:p>
      <w:pPr>
        <w:spacing w:after="140" w:line="20" w:lineRule="exact"/>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2300"/>
        <w:gridCol w:w="1400"/>
        <w:gridCol w:w="1900"/>
        <w:gridCol w:w="2246"/>
      </w:tblGrid>
      <w:tr>
        <w:trPr>
          <w:cantSplit/>
          <w:tblHeader/>
        </w:trPr>
        <w:tc>
          <w:tcPr>
            <w:tcW w:type="dxa" w:w="4200"/>
            <w:gridSpan w:val="2"/>
            <w:tcBorders>
              <w:top w:val="none" w:color="FFFFFF" w:sz="0"/>
              <w:left w:val="none" w:color="FFFFFF" w:sz="0"/>
              <w:bottom w:val="none" w:color="FFFFFF" w:sz="0"/>
              <w:right w:val="none" w:color="FFFFFF" w:sz="0"/>
            </w:tcBorders>
            <w:shd w:fill="0070B0" w:color="auto" w:val="clear"/>
            <w:tcMar>
              <w:top w:type="dxa" w:w="100"/>
              <w:left w:type="dxa" w:w="160"/>
              <w:bottom w:type="dxa" w:w="100"/>
              <w:right w:type="dxa" w:w="100"/>
            </w:tcMar>
            <w:vAlign w:val="center"/>
          </w:tcPr>
          <w:p>
            <w:r>
              <w:rPr>
                <w:b/>
                <w:bCs/>
                <w:color w:val="FFFFFF"/>
                <w:sz w:val="21"/>
                <w:szCs w:val="21"/>
              </w:rPr>
              <w:t xml:space="preserve">Download speed</w:t>
            </w:r>
          </w:p>
        </w:tc>
        <w:tc>
          <w:tcPr>
            <w:tcW w:type="dxa" w:w="1400"/>
            <w:gridSpan w:val="1"/>
            <w:tcBorders>
              <w:top w:val="none" w:color="FFFFFF" w:sz="0"/>
              <w:left w:val="none" w:color="FFFFFF" w:sz="0"/>
              <w:bottom w:val="none" w:color="FFFFFF" w:sz="0"/>
              <w:right w:val="none" w:color="FFFFFF" w:sz="0"/>
            </w:tcBorders>
            <w:shd w:fill="0070B0" w:color="auto" w:val="clear"/>
            <w:tcMar>
              <w:top w:type="dxa" w:w="100"/>
              <w:left w:type="dxa" w:w="160"/>
              <w:bottom w:type="dxa" w:w="100"/>
              <w:right w:type="dxa" w:w="100"/>
            </w:tcMar>
            <w:vAlign w:val="center"/>
          </w:tcPr>
          <w:p>
            <w:r>
              <w:rPr>
                <w:b/>
                <w:bCs/>
                <w:color w:val="FFFFFF"/>
                <w:sz w:val="21"/>
                <w:szCs w:val="21"/>
              </w:rPr>
              <w:t xml:space="preserve">Upload</w:t>
            </w:r>
          </w:p>
        </w:tc>
        <w:tc>
          <w:tcPr>
            <w:tcW w:type="dxa" w:w="1900"/>
            <w:gridSpan w:val="1"/>
            <w:tcBorders>
              <w:top w:val="none" w:color="FFFFFF" w:sz="0"/>
              <w:left w:val="none" w:color="FFFFFF" w:sz="0"/>
              <w:bottom w:val="none" w:color="FFFFFF" w:sz="0"/>
              <w:right w:val="none" w:color="FFFFFF" w:sz="0"/>
            </w:tcBorders>
            <w:shd w:fill="0070B0" w:color="auto" w:val="clear"/>
            <w:tcMar>
              <w:top w:type="dxa" w:w="100"/>
              <w:left w:type="dxa" w:w="160"/>
              <w:bottom w:type="dxa" w:w="100"/>
              <w:right w:type="dxa" w:w="100"/>
            </w:tcMar>
            <w:vAlign w:val="center"/>
          </w:tcPr>
          <w:p>
            <w:r>
              <w:rPr>
                <w:b/>
                <w:bCs/>
                <w:color w:val="FFFFFF"/>
                <w:sz w:val="21"/>
                <w:szCs w:val="21"/>
              </w:rPr>
              <w:t xml:space="preserve">New installation</w:t>
            </w:r>
          </w:p>
        </w:tc>
        <w:tc>
          <w:tcPr>
            <w:tcW w:type="dxa" w:w="2246"/>
            <w:gridSpan w:val="1"/>
            <w:tcBorders>
              <w:top w:val="none" w:color="FFFFFF" w:sz="0"/>
              <w:left w:val="none" w:color="FFFFFF" w:sz="0"/>
              <w:bottom w:val="none" w:color="FFFFFF" w:sz="0"/>
              <w:right w:val="none" w:color="FFFFFF" w:sz="0"/>
            </w:tcBorders>
            <w:shd w:fill="0070B0" w:color="auto" w:val="clear"/>
            <w:tcMar>
              <w:top w:type="dxa" w:w="100"/>
              <w:left w:type="dxa" w:w="160"/>
              <w:bottom w:type="dxa" w:w="100"/>
              <w:right w:type="dxa" w:w="160"/>
            </w:tcMar>
            <w:vAlign w:val="center"/>
          </w:tcPr>
          <w:p>
            <w:pPr>
              <w:jc w:val="right"/>
            </w:pPr>
            <w:r>
              <w:rPr>
                <w:b/>
                <w:bCs/>
                <w:color w:val="FFFFFF"/>
                <w:sz w:val="21"/>
                <w:szCs w:val="21"/>
              </w:rPr>
              <w:t xml:space="preserve">Monthly rental</w:t>
            </w:r>
          </w:p>
        </w:tc>
      </w:tr>
      <w:tr>
        <w:trPr>
          <w:cantSplit/>
        </w:trPr>
        <w:tc>
          <w:tcPr>
            <w:tcW w:type="dxa" w:w="1900"/>
            <w:tcBorders>
              <w:top w:val="none" w:color="FFFFFF" w:sz="0"/>
              <w:left w:val="none" w:color="FFFFFF" w:sz="0"/>
              <w:bottom w:val="single" w:color="D5E3EE" w:sz="4"/>
              <w:right w:val="none" w:color="FFFFFF" w:sz="0"/>
            </w:tcBorders>
            <w:tcMar>
              <w:top w:type="dxa" w:w="75"/>
              <w:left w:type="dxa" w:w="160"/>
              <w:bottom w:type="dxa" w:w="75"/>
              <w:right w:type="dxa" w:w="100"/>
            </w:tcMar>
            <w:vAlign w:val="center"/>
          </w:tcPr>
          <w:p>
            <w:pPr>
              <w:spacing w:after="0"/>
            </w:pPr>
            <w:r>
              <w:rPr>
                <w:b/>
                <w:bCs/>
                <w:color w:val="1E1B39"/>
                <w:sz w:val="40"/>
                <w:szCs w:val="40"/>
              </w:rPr>
              <w:t xml:space="preserve">80</w:t>
            </w:r>
            <w:r>
              <w:rPr>
                <w:color w:val="5A6B7C"/>
                <w:sz w:val="22"/>
                <w:szCs w:val="22"/>
              </w:rPr>
              <w:t xml:space="preserve"> Mbps</w:t>
            </w:r>
          </w:p>
        </w:tc>
        <w:tc>
          <w:tcPr>
            <w:tcW w:type="dxa" w:w="2300"/>
            <w:tcBorders>
              <w:top w:val="none" w:color="FFFFFF" w:sz="0"/>
              <w:left w:val="none" w:color="FFFFFF" w:sz="0"/>
              <w:bottom w:val="single" w:color="D5E3EE" w:sz="4"/>
              <w:right w:val="none" w:color="FFFFFF" w:sz="0"/>
            </w:tcBorders>
            <w:tcMar>
              <w:top w:type="dxa" w:w="75"/>
              <w:left w:type="dxa" w:w="0"/>
              <w:bottom w:type="dxa" w:w="75"/>
              <w:right w:type="dxa" w:w="200"/>
            </w:tcMar>
            <w:vAlign w:val="center"/>
          </w:tcPr>
          <w:tbl>
            <w:tblPr>
              <w:tblW w:type="dxa" w:w="2100"/>
              <w:tblBorders>
                <w:top w:val="none" w:color="FFFFFF" w:sz="0"/>
                <w:left w:val="none" w:color="FFFFFF" w:sz="0"/>
                <w:bottom w:val="none" w:color="FFFFFF" w:sz="0"/>
                <w:right w:val="none" w:color="FFFFFF" w:sz="0"/>
                <w:insideH w:val="none" w:color="FFFFFF" w:sz="0"/>
                <w:insideV w:val="none" w:color="FFFFFF" w:sz="0"/>
              </w:tblBorders>
            </w:tblPr>
            <w:tblGrid>
              <w:gridCol w:w="168"/>
              <w:gridCol w:w="1932"/>
            </w:tblGrid>
            <w:tr>
              <w:tc>
                <w:tcPr>
                  <w:tcW w:type="dxa" w:w="168"/>
                  <w:tcBorders>
                    <w:top w:val="none" w:color="FFFFFF" w:sz="0"/>
                    <w:left w:val="none" w:color="FFFFFF" w:sz="0"/>
                    <w:bottom w:val="none" w:color="FFFFFF" w:sz="0"/>
                    <w:right w:val="none" w:color="FFFFFF" w:sz="0"/>
                  </w:tcBorders>
                  <w:shd w:fill="0090C0" w:color="auto" w:val="clear"/>
                  <w:tcMar>
                    <w:top w:type="dxa" w:w="60"/>
                    <w:left w:type="dxa" w:w="0"/>
                    <w:bottom w:type="dxa" w:w="60"/>
                    <w:right w:type="dxa" w:w="0"/>
                  </w:tcMar>
                </w:tcPr>
                <w:p>
                  <w:pPr>
                    <w:spacing w:after="0" w:line="120" w:lineRule="exact"/>
                  </w:pPr>
                </w:p>
              </w:tc>
              <w:tc>
                <w:tcPr>
                  <w:tcW w:type="dxa" w:w="1932"/>
                  <w:tcBorders>
                    <w:top w:val="none" w:color="FFFFFF" w:sz="0"/>
                    <w:left w:val="none" w:color="FFFFFF" w:sz="0"/>
                    <w:bottom w:val="none" w:color="FFFFFF" w:sz="0"/>
                    <w:right w:val="none" w:color="FFFFFF" w:sz="0"/>
                  </w:tcBorders>
                  <w:shd w:fill="E6EFF6" w:color="auto" w:val="clear"/>
                  <w:tcMar>
                    <w:top w:type="dxa" w:w="60"/>
                    <w:left w:type="dxa" w:w="0"/>
                    <w:bottom w:type="dxa" w:w="60"/>
                    <w:right w:type="dxa" w:w="0"/>
                  </w:tcMar>
                </w:tcPr>
                <w:p>
                  <w:pPr>
                    <w:spacing w:after="0" w:line="120" w:lineRule="exact"/>
                  </w:pPr>
                </w:p>
              </w:tc>
            </w:tr>
          </w:tbl>
          <w:p>
            <w:pPr>
              <w:spacing w:after="0" w:line="20"/>
            </w:pPr>
          </w:p>
        </w:tc>
        <w:tc>
          <w:tcPr>
            <w:tcW w:type="dxa" w:w="1400"/>
            <w:tcBorders>
              <w:top w:val="none" w:color="FFFFFF" w:sz="0"/>
              <w:left w:val="none" w:color="FFFFFF" w:sz="0"/>
              <w:bottom w:val="single" w:color="D5E3EE" w:sz="4"/>
              <w:right w:val="none" w:color="FFFFFF" w:sz="0"/>
            </w:tcBorders>
            <w:tcMar>
              <w:top w:type="dxa" w:w="75"/>
              <w:left w:type="dxa" w:w="0"/>
              <w:bottom w:type="dxa" w:w="75"/>
              <w:right w:type="dxa" w:w="100"/>
            </w:tcMar>
            <w:vAlign w:val="center"/>
          </w:tcPr>
          <w:p>
            <w:r>
              <w:rPr>
                <w:sz w:val="22"/>
                <w:szCs w:val="22"/>
              </w:rPr>
              <w:t xml:space="preserve">20 Mbps</w:t>
            </w:r>
          </w:p>
        </w:tc>
        <w:tc>
          <w:tcPr>
            <w:tcW w:type="dxa" w:w="1900"/>
            <w:tcBorders>
              <w:top w:val="none" w:color="FFFFFF" w:sz="0"/>
              <w:left w:val="none" w:color="FFFFFF" w:sz="0"/>
              <w:bottom w:val="single" w:color="D5E3EE" w:sz="4"/>
              <w:right w:val="none" w:color="FFFFFF" w:sz="0"/>
            </w:tcBorders>
            <w:tcMar>
              <w:top w:type="dxa" w:w="75"/>
              <w:left w:type="dxa" w:w="0"/>
              <w:bottom w:type="dxa" w:w="75"/>
              <w:right w:type="dxa" w:w="100"/>
            </w:tcMar>
            <w:vAlign w:val="center"/>
          </w:tcPr>
          <w:p>
            <w:r>
              <w:rPr>
                <w:b/>
                <w:bCs/>
                <w:color w:val="0070B0"/>
                <w:sz w:val="22"/>
                <w:szCs w:val="22"/>
              </w:rPr>
              <w:t xml:space="preserve">Free</w:t>
            </w:r>
          </w:p>
        </w:tc>
        <w:tc>
          <w:tcPr>
            <w:tcW w:type="dxa" w:w="2246"/>
            <w:tcBorders>
              <w:top w:val="none" w:color="FFFFFF" w:sz="0"/>
              <w:left w:val="none" w:color="FFFFFF" w:sz="0"/>
              <w:bottom w:val="single" w:color="D5E3EE" w:sz="4"/>
              <w:right w:val="none" w:color="FFFFFF" w:sz="0"/>
            </w:tcBorders>
            <w:tcMar>
              <w:top w:type="dxa" w:w="75"/>
              <w:left w:type="dxa" w:w="0"/>
              <w:bottom w:type="dxa" w:w="75"/>
              <w:right w:type="dxa" w:w="160"/>
            </w:tcMar>
            <w:vAlign w:val="center"/>
          </w:tcPr>
          <w:p>
            <w:pPr>
              <w:jc w:val="right"/>
            </w:pPr>
            <w:r>
              <w:rPr>
                <w:b/>
                <w:bCs/>
                <w:color w:val="902080"/>
                <w:sz w:val="34"/>
                <w:szCs w:val="34"/>
              </w:rPr>
              <w:t xml:space="preserve">£35.99</w:t>
            </w:r>
          </w:p>
        </w:tc>
      </w:tr>
      <w:tr>
        <w:trPr>
          <w:cantSplit/>
        </w:trPr>
        <w:tc>
          <w:tcPr>
            <w:tcW w:type="dxa" w:w="1900"/>
            <w:tcBorders>
              <w:top w:val="none" w:color="FFFFFF" w:sz="0"/>
              <w:left w:val="none" w:color="FFFFFF" w:sz="0"/>
              <w:bottom w:val="single" w:color="D5E3EE" w:sz="4"/>
              <w:right w:val="none" w:color="FFFFFF" w:sz="0"/>
            </w:tcBorders>
            <w:tcMar>
              <w:top w:type="dxa" w:w="75"/>
              <w:left w:type="dxa" w:w="160"/>
              <w:bottom w:type="dxa" w:w="75"/>
              <w:right w:type="dxa" w:w="100"/>
            </w:tcMar>
            <w:vAlign w:val="center"/>
          </w:tcPr>
          <w:p>
            <w:pPr>
              <w:spacing w:after="0"/>
            </w:pPr>
            <w:r>
              <w:rPr>
                <w:b/>
                <w:bCs/>
                <w:color w:val="1E1B39"/>
                <w:sz w:val="40"/>
                <w:szCs w:val="40"/>
              </w:rPr>
              <w:t xml:space="preserve">115</w:t>
            </w:r>
            <w:r>
              <w:rPr>
                <w:color w:val="5A6B7C"/>
                <w:sz w:val="22"/>
                <w:szCs w:val="22"/>
              </w:rPr>
              <w:t xml:space="preserve"> Mbps</w:t>
            </w:r>
          </w:p>
        </w:tc>
        <w:tc>
          <w:tcPr>
            <w:tcW w:type="dxa" w:w="2300"/>
            <w:tcBorders>
              <w:top w:val="none" w:color="FFFFFF" w:sz="0"/>
              <w:left w:val="none" w:color="FFFFFF" w:sz="0"/>
              <w:bottom w:val="single" w:color="D5E3EE" w:sz="4"/>
              <w:right w:val="none" w:color="FFFFFF" w:sz="0"/>
            </w:tcBorders>
            <w:tcMar>
              <w:top w:type="dxa" w:w="75"/>
              <w:left w:type="dxa" w:w="0"/>
              <w:bottom w:type="dxa" w:w="75"/>
              <w:right w:type="dxa" w:w="200"/>
            </w:tcMar>
            <w:vAlign w:val="center"/>
          </w:tcPr>
          <w:tbl>
            <w:tblPr>
              <w:tblW w:type="dxa" w:w="2100"/>
              <w:tblBorders>
                <w:top w:val="none" w:color="FFFFFF" w:sz="0"/>
                <w:left w:val="none" w:color="FFFFFF" w:sz="0"/>
                <w:bottom w:val="none" w:color="FFFFFF" w:sz="0"/>
                <w:right w:val="none" w:color="FFFFFF" w:sz="0"/>
                <w:insideH w:val="none" w:color="FFFFFF" w:sz="0"/>
                <w:insideV w:val="none" w:color="FFFFFF" w:sz="0"/>
              </w:tblBorders>
            </w:tblPr>
            <w:tblGrid>
              <w:gridCol w:w="242"/>
              <w:gridCol w:w="1858"/>
            </w:tblGrid>
            <w:tr>
              <w:tc>
                <w:tcPr>
                  <w:tcW w:type="dxa" w:w="242"/>
                  <w:tcBorders>
                    <w:top w:val="none" w:color="FFFFFF" w:sz="0"/>
                    <w:left w:val="none" w:color="FFFFFF" w:sz="0"/>
                    <w:bottom w:val="none" w:color="FFFFFF" w:sz="0"/>
                    <w:right w:val="none" w:color="FFFFFF" w:sz="0"/>
                  </w:tcBorders>
                  <w:shd w:fill="0090C0" w:color="auto" w:val="clear"/>
                  <w:tcMar>
                    <w:top w:type="dxa" w:w="60"/>
                    <w:left w:type="dxa" w:w="0"/>
                    <w:bottom w:type="dxa" w:w="60"/>
                    <w:right w:type="dxa" w:w="0"/>
                  </w:tcMar>
                </w:tcPr>
                <w:p>
                  <w:pPr>
                    <w:spacing w:after="0" w:line="120" w:lineRule="exact"/>
                  </w:pPr>
                </w:p>
              </w:tc>
              <w:tc>
                <w:tcPr>
                  <w:tcW w:type="dxa" w:w="1858"/>
                  <w:tcBorders>
                    <w:top w:val="none" w:color="FFFFFF" w:sz="0"/>
                    <w:left w:val="none" w:color="FFFFFF" w:sz="0"/>
                    <w:bottom w:val="none" w:color="FFFFFF" w:sz="0"/>
                    <w:right w:val="none" w:color="FFFFFF" w:sz="0"/>
                  </w:tcBorders>
                  <w:shd w:fill="E6EFF6" w:color="auto" w:val="clear"/>
                  <w:tcMar>
                    <w:top w:type="dxa" w:w="60"/>
                    <w:left w:type="dxa" w:w="0"/>
                    <w:bottom w:type="dxa" w:w="60"/>
                    <w:right w:type="dxa" w:w="0"/>
                  </w:tcMar>
                </w:tcPr>
                <w:p>
                  <w:pPr>
                    <w:spacing w:after="0" w:line="120" w:lineRule="exact"/>
                  </w:pPr>
                </w:p>
              </w:tc>
            </w:tr>
          </w:tbl>
          <w:p>
            <w:pPr>
              <w:spacing w:after="0" w:line="20"/>
            </w:pPr>
          </w:p>
        </w:tc>
        <w:tc>
          <w:tcPr>
            <w:tcW w:type="dxa" w:w="1400"/>
            <w:tcBorders>
              <w:top w:val="none" w:color="FFFFFF" w:sz="0"/>
              <w:left w:val="none" w:color="FFFFFF" w:sz="0"/>
              <w:bottom w:val="single" w:color="D5E3EE" w:sz="4"/>
              <w:right w:val="none" w:color="FFFFFF" w:sz="0"/>
            </w:tcBorders>
            <w:tcMar>
              <w:top w:type="dxa" w:w="75"/>
              <w:left w:type="dxa" w:w="0"/>
              <w:bottom w:type="dxa" w:w="75"/>
              <w:right w:type="dxa" w:w="100"/>
            </w:tcMar>
            <w:vAlign w:val="center"/>
          </w:tcPr>
          <w:p>
            <w:r>
              <w:rPr>
                <w:sz w:val="22"/>
                <w:szCs w:val="22"/>
              </w:rPr>
              <w:t xml:space="preserve">20 Mbps</w:t>
            </w:r>
          </w:p>
        </w:tc>
        <w:tc>
          <w:tcPr>
            <w:tcW w:type="dxa" w:w="1900"/>
            <w:tcBorders>
              <w:top w:val="none" w:color="FFFFFF" w:sz="0"/>
              <w:left w:val="none" w:color="FFFFFF" w:sz="0"/>
              <w:bottom w:val="single" w:color="D5E3EE" w:sz="4"/>
              <w:right w:val="none" w:color="FFFFFF" w:sz="0"/>
            </w:tcBorders>
            <w:tcMar>
              <w:top w:type="dxa" w:w="75"/>
              <w:left w:type="dxa" w:w="0"/>
              <w:bottom w:type="dxa" w:w="75"/>
              <w:right w:type="dxa" w:w="100"/>
            </w:tcMar>
            <w:vAlign w:val="center"/>
          </w:tcPr>
          <w:p>
            <w:r>
              <w:rPr>
                <w:b/>
                <w:bCs/>
                <w:color w:val="0070B0"/>
                <w:sz w:val="22"/>
                <w:szCs w:val="22"/>
              </w:rPr>
              <w:t xml:space="preserve">Free</w:t>
            </w:r>
          </w:p>
        </w:tc>
        <w:tc>
          <w:tcPr>
            <w:tcW w:type="dxa" w:w="2246"/>
            <w:tcBorders>
              <w:top w:val="none" w:color="FFFFFF" w:sz="0"/>
              <w:left w:val="none" w:color="FFFFFF" w:sz="0"/>
              <w:bottom w:val="single" w:color="D5E3EE" w:sz="4"/>
              <w:right w:val="none" w:color="FFFFFF" w:sz="0"/>
            </w:tcBorders>
            <w:tcMar>
              <w:top w:type="dxa" w:w="75"/>
              <w:left w:type="dxa" w:w="0"/>
              <w:bottom w:type="dxa" w:w="75"/>
              <w:right w:type="dxa" w:w="160"/>
            </w:tcMar>
            <w:vAlign w:val="center"/>
          </w:tcPr>
          <w:p>
            <w:pPr>
              <w:jc w:val="right"/>
            </w:pPr>
            <w:r>
              <w:rPr>
                <w:b/>
                <w:bCs/>
                <w:color w:val="902080"/>
                <w:sz w:val="34"/>
                <w:szCs w:val="34"/>
              </w:rPr>
              <w:t xml:space="preserve">£38.99</w:t>
            </w:r>
          </w:p>
        </w:tc>
      </w:tr>
      <w:tr>
        <w:trPr>
          <w:cantSplit/>
        </w:trPr>
        <w:tc>
          <w:tcPr>
            <w:tcW w:type="dxa" w:w="1900"/>
            <w:tcBorders>
              <w:top w:val="none" w:color="FFFFFF" w:sz="0"/>
              <w:left w:val="none" w:color="FFFFFF" w:sz="0"/>
              <w:bottom w:val="single" w:color="D5E3EE" w:sz="4"/>
              <w:right w:val="none" w:color="FFFFFF" w:sz="0"/>
            </w:tcBorders>
            <w:tcMar>
              <w:top w:type="dxa" w:w="75"/>
              <w:left w:type="dxa" w:w="160"/>
              <w:bottom w:type="dxa" w:w="75"/>
              <w:right w:type="dxa" w:w="100"/>
            </w:tcMar>
            <w:vAlign w:val="center"/>
          </w:tcPr>
          <w:p>
            <w:pPr>
              <w:spacing w:after="0"/>
            </w:pPr>
            <w:r>
              <w:rPr>
                <w:b/>
                <w:bCs/>
                <w:color w:val="1E1B39"/>
                <w:sz w:val="40"/>
                <w:szCs w:val="40"/>
              </w:rPr>
              <w:t xml:space="preserve">220</w:t>
            </w:r>
            <w:r>
              <w:rPr>
                <w:color w:val="5A6B7C"/>
                <w:sz w:val="22"/>
                <w:szCs w:val="22"/>
              </w:rPr>
              <w:t xml:space="preserve"> Mbps</w:t>
            </w:r>
          </w:p>
        </w:tc>
        <w:tc>
          <w:tcPr>
            <w:tcW w:type="dxa" w:w="2300"/>
            <w:tcBorders>
              <w:top w:val="none" w:color="FFFFFF" w:sz="0"/>
              <w:left w:val="none" w:color="FFFFFF" w:sz="0"/>
              <w:bottom w:val="single" w:color="D5E3EE" w:sz="4"/>
              <w:right w:val="none" w:color="FFFFFF" w:sz="0"/>
            </w:tcBorders>
            <w:tcMar>
              <w:top w:type="dxa" w:w="75"/>
              <w:left w:type="dxa" w:w="0"/>
              <w:bottom w:type="dxa" w:w="75"/>
              <w:right w:type="dxa" w:w="200"/>
            </w:tcMar>
            <w:vAlign w:val="center"/>
          </w:tcPr>
          <w:tbl>
            <w:tblPr>
              <w:tblW w:type="dxa" w:w="2100"/>
              <w:tblBorders>
                <w:top w:val="none" w:color="FFFFFF" w:sz="0"/>
                <w:left w:val="none" w:color="FFFFFF" w:sz="0"/>
                <w:bottom w:val="none" w:color="FFFFFF" w:sz="0"/>
                <w:right w:val="none" w:color="FFFFFF" w:sz="0"/>
                <w:insideH w:val="none" w:color="FFFFFF" w:sz="0"/>
                <w:insideV w:val="none" w:color="FFFFFF" w:sz="0"/>
              </w:tblBorders>
            </w:tblPr>
            <w:tblGrid>
              <w:gridCol w:w="462"/>
              <w:gridCol w:w="1638"/>
            </w:tblGrid>
            <w:tr>
              <w:tc>
                <w:tcPr>
                  <w:tcW w:type="dxa" w:w="462"/>
                  <w:tcBorders>
                    <w:top w:val="none" w:color="FFFFFF" w:sz="0"/>
                    <w:left w:val="none" w:color="FFFFFF" w:sz="0"/>
                    <w:bottom w:val="none" w:color="FFFFFF" w:sz="0"/>
                    <w:right w:val="none" w:color="FFFFFF" w:sz="0"/>
                  </w:tcBorders>
                  <w:shd w:fill="0090C0" w:color="auto" w:val="clear"/>
                  <w:tcMar>
                    <w:top w:type="dxa" w:w="60"/>
                    <w:left w:type="dxa" w:w="0"/>
                    <w:bottom w:type="dxa" w:w="60"/>
                    <w:right w:type="dxa" w:w="0"/>
                  </w:tcMar>
                </w:tcPr>
                <w:p>
                  <w:pPr>
                    <w:spacing w:after="0" w:line="120" w:lineRule="exact"/>
                  </w:pPr>
                </w:p>
              </w:tc>
              <w:tc>
                <w:tcPr>
                  <w:tcW w:type="dxa" w:w="1638"/>
                  <w:tcBorders>
                    <w:top w:val="none" w:color="FFFFFF" w:sz="0"/>
                    <w:left w:val="none" w:color="FFFFFF" w:sz="0"/>
                    <w:bottom w:val="none" w:color="FFFFFF" w:sz="0"/>
                    <w:right w:val="none" w:color="FFFFFF" w:sz="0"/>
                  </w:tcBorders>
                  <w:shd w:fill="E6EFF6" w:color="auto" w:val="clear"/>
                  <w:tcMar>
                    <w:top w:type="dxa" w:w="60"/>
                    <w:left w:type="dxa" w:w="0"/>
                    <w:bottom w:type="dxa" w:w="60"/>
                    <w:right w:type="dxa" w:w="0"/>
                  </w:tcMar>
                </w:tcPr>
                <w:p>
                  <w:pPr>
                    <w:spacing w:after="0" w:line="120" w:lineRule="exact"/>
                  </w:pPr>
                </w:p>
              </w:tc>
            </w:tr>
          </w:tbl>
          <w:p>
            <w:pPr>
              <w:spacing w:after="0" w:line="20"/>
            </w:pPr>
          </w:p>
        </w:tc>
        <w:tc>
          <w:tcPr>
            <w:tcW w:type="dxa" w:w="1400"/>
            <w:tcBorders>
              <w:top w:val="none" w:color="FFFFFF" w:sz="0"/>
              <w:left w:val="none" w:color="FFFFFF" w:sz="0"/>
              <w:bottom w:val="single" w:color="D5E3EE" w:sz="4"/>
              <w:right w:val="none" w:color="FFFFFF" w:sz="0"/>
            </w:tcBorders>
            <w:tcMar>
              <w:top w:type="dxa" w:w="75"/>
              <w:left w:type="dxa" w:w="0"/>
              <w:bottom w:type="dxa" w:w="75"/>
              <w:right w:type="dxa" w:w="100"/>
            </w:tcMar>
            <w:vAlign w:val="center"/>
          </w:tcPr>
          <w:p>
            <w:r>
              <w:rPr>
                <w:sz w:val="22"/>
                <w:szCs w:val="22"/>
              </w:rPr>
              <w:t xml:space="preserve">30 Mbps</w:t>
            </w:r>
          </w:p>
        </w:tc>
        <w:tc>
          <w:tcPr>
            <w:tcW w:type="dxa" w:w="1900"/>
            <w:tcBorders>
              <w:top w:val="none" w:color="FFFFFF" w:sz="0"/>
              <w:left w:val="none" w:color="FFFFFF" w:sz="0"/>
              <w:bottom w:val="single" w:color="D5E3EE" w:sz="4"/>
              <w:right w:val="none" w:color="FFFFFF" w:sz="0"/>
            </w:tcBorders>
            <w:tcMar>
              <w:top w:type="dxa" w:w="75"/>
              <w:left w:type="dxa" w:w="0"/>
              <w:bottom w:type="dxa" w:w="75"/>
              <w:right w:type="dxa" w:w="100"/>
            </w:tcMar>
            <w:vAlign w:val="center"/>
          </w:tcPr>
          <w:p>
            <w:r>
              <w:rPr>
                <w:b/>
                <w:bCs/>
                <w:color w:val="0070B0"/>
                <w:sz w:val="22"/>
                <w:szCs w:val="22"/>
              </w:rPr>
              <w:t xml:space="preserve">Free</w:t>
            </w:r>
          </w:p>
        </w:tc>
        <w:tc>
          <w:tcPr>
            <w:tcW w:type="dxa" w:w="2246"/>
            <w:tcBorders>
              <w:top w:val="none" w:color="FFFFFF" w:sz="0"/>
              <w:left w:val="none" w:color="FFFFFF" w:sz="0"/>
              <w:bottom w:val="single" w:color="D5E3EE" w:sz="4"/>
              <w:right w:val="none" w:color="FFFFFF" w:sz="0"/>
            </w:tcBorders>
            <w:tcMar>
              <w:top w:type="dxa" w:w="75"/>
              <w:left w:type="dxa" w:w="0"/>
              <w:bottom w:type="dxa" w:w="75"/>
              <w:right w:type="dxa" w:w="160"/>
            </w:tcMar>
            <w:vAlign w:val="center"/>
          </w:tcPr>
          <w:p>
            <w:pPr>
              <w:jc w:val="right"/>
            </w:pPr>
            <w:r>
              <w:rPr>
                <w:b/>
                <w:bCs/>
                <w:color w:val="902080"/>
                <w:sz w:val="34"/>
                <w:szCs w:val="34"/>
              </w:rPr>
              <w:t xml:space="preserve">£42.99</w:t>
            </w:r>
          </w:p>
        </w:tc>
      </w:tr>
      <w:tr>
        <w:trPr>
          <w:cantSplit/>
        </w:trPr>
        <w:tc>
          <w:tcPr>
            <w:tcW w:type="dxa" w:w="1900"/>
            <w:tcBorders>
              <w:top w:val="none" w:color="FFFFFF" w:sz="0"/>
              <w:left w:val="none" w:color="FFFFFF" w:sz="0"/>
              <w:bottom w:val="single" w:color="D5E3EE" w:sz="4"/>
              <w:right w:val="none" w:color="FFFFFF" w:sz="0"/>
            </w:tcBorders>
            <w:tcMar>
              <w:top w:type="dxa" w:w="75"/>
              <w:left w:type="dxa" w:w="160"/>
              <w:bottom w:type="dxa" w:w="75"/>
              <w:right w:type="dxa" w:w="100"/>
            </w:tcMar>
            <w:vAlign w:val="center"/>
          </w:tcPr>
          <w:p>
            <w:pPr>
              <w:spacing w:after="0"/>
            </w:pPr>
            <w:r>
              <w:rPr>
                <w:b/>
                <w:bCs/>
                <w:color w:val="1E1B39"/>
                <w:sz w:val="40"/>
                <w:szCs w:val="40"/>
              </w:rPr>
              <w:t xml:space="preserve">550</w:t>
            </w:r>
            <w:r>
              <w:rPr>
                <w:color w:val="5A6B7C"/>
                <w:sz w:val="22"/>
                <w:szCs w:val="22"/>
              </w:rPr>
              <w:t xml:space="preserve"> Mbps</w:t>
            </w:r>
          </w:p>
        </w:tc>
        <w:tc>
          <w:tcPr>
            <w:tcW w:type="dxa" w:w="2300"/>
            <w:tcBorders>
              <w:top w:val="none" w:color="FFFFFF" w:sz="0"/>
              <w:left w:val="none" w:color="FFFFFF" w:sz="0"/>
              <w:bottom w:val="single" w:color="D5E3EE" w:sz="4"/>
              <w:right w:val="none" w:color="FFFFFF" w:sz="0"/>
            </w:tcBorders>
            <w:tcMar>
              <w:top w:type="dxa" w:w="75"/>
              <w:left w:type="dxa" w:w="0"/>
              <w:bottom w:type="dxa" w:w="75"/>
              <w:right w:type="dxa" w:w="200"/>
            </w:tcMar>
            <w:vAlign w:val="center"/>
          </w:tcPr>
          <w:tbl>
            <w:tblPr>
              <w:tblW w:type="dxa" w:w="2100"/>
              <w:tblBorders>
                <w:top w:val="none" w:color="FFFFFF" w:sz="0"/>
                <w:left w:val="none" w:color="FFFFFF" w:sz="0"/>
                <w:bottom w:val="none" w:color="FFFFFF" w:sz="0"/>
                <w:right w:val="none" w:color="FFFFFF" w:sz="0"/>
                <w:insideH w:val="none" w:color="FFFFFF" w:sz="0"/>
                <w:insideV w:val="none" w:color="FFFFFF" w:sz="0"/>
              </w:tblBorders>
            </w:tblPr>
            <w:tblGrid>
              <w:gridCol w:w="1155"/>
              <w:gridCol w:w="945"/>
            </w:tblGrid>
            <w:tr>
              <w:tc>
                <w:tcPr>
                  <w:tcW w:type="dxa" w:w="1155"/>
                  <w:tcBorders>
                    <w:top w:val="none" w:color="FFFFFF" w:sz="0"/>
                    <w:left w:val="none" w:color="FFFFFF" w:sz="0"/>
                    <w:bottom w:val="none" w:color="FFFFFF" w:sz="0"/>
                    <w:right w:val="none" w:color="FFFFFF" w:sz="0"/>
                  </w:tcBorders>
                  <w:shd w:fill="0090C0" w:color="auto" w:val="clear"/>
                  <w:tcMar>
                    <w:top w:type="dxa" w:w="60"/>
                    <w:left w:type="dxa" w:w="0"/>
                    <w:bottom w:type="dxa" w:w="60"/>
                    <w:right w:type="dxa" w:w="0"/>
                  </w:tcMar>
                </w:tcPr>
                <w:p>
                  <w:pPr>
                    <w:spacing w:after="0" w:line="120" w:lineRule="exact"/>
                  </w:pPr>
                </w:p>
              </w:tc>
              <w:tc>
                <w:tcPr>
                  <w:tcW w:type="dxa" w:w="945"/>
                  <w:tcBorders>
                    <w:top w:val="none" w:color="FFFFFF" w:sz="0"/>
                    <w:left w:val="none" w:color="FFFFFF" w:sz="0"/>
                    <w:bottom w:val="none" w:color="FFFFFF" w:sz="0"/>
                    <w:right w:val="none" w:color="FFFFFF" w:sz="0"/>
                  </w:tcBorders>
                  <w:shd w:fill="E6EFF6" w:color="auto" w:val="clear"/>
                  <w:tcMar>
                    <w:top w:type="dxa" w:w="60"/>
                    <w:left w:type="dxa" w:w="0"/>
                    <w:bottom w:type="dxa" w:w="60"/>
                    <w:right w:type="dxa" w:w="0"/>
                  </w:tcMar>
                </w:tcPr>
                <w:p>
                  <w:pPr>
                    <w:spacing w:after="0" w:line="120" w:lineRule="exact"/>
                  </w:pPr>
                </w:p>
              </w:tc>
            </w:tr>
          </w:tbl>
          <w:p>
            <w:pPr>
              <w:spacing w:after="0" w:line="20"/>
            </w:pPr>
          </w:p>
        </w:tc>
        <w:tc>
          <w:tcPr>
            <w:tcW w:type="dxa" w:w="1400"/>
            <w:tcBorders>
              <w:top w:val="none" w:color="FFFFFF" w:sz="0"/>
              <w:left w:val="none" w:color="FFFFFF" w:sz="0"/>
              <w:bottom w:val="single" w:color="D5E3EE" w:sz="4"/>
              <w:right w:val="none" w:color="FFFFFF" w:sz="0"/>
            </w:tcBorders>
            <w:tcMar>
              <w:top w:type="dxa" w:w="75"/>
              <w:left w:type="dxa" w:w="0"/>
              <w:bottom w:type="dxa" w:w="75"/>
              <w:right w:type="dxa" w:w="100"/>
            </w:tcMar>
            <w:vAlign w:val="center"/>
          </w:tcPr>
          <w:p>
            <w:r>
              <w:rPr>
                <w:sz w:val="22"/>
                <w:szCs w:val="22"/>
              </w:rPr>
              <w:t xml:space="preserve">75 Mbps</w:t>
            </w:r>
          </w:p>
        </w:tc>
        <w:tc>
          <w:tcPr>
            <w:tcW w:type="dxa" w:w="1900"/>
            <w:tcBorders>
              <w:top w:val="none" w:color="FFFFFF" w:sz="0"/>
              <w:left w:val="none" w:color="FFFFFF" w:sz="0"/>
              <w:bottom w:val="single" w:color="D5E3EE" w:sz="4"/>
              <w:right w:val="none" w:color="FFFFFF" w:sz="0"/>
            </w:tcBorders>
            <w:tcMar>
              <w:top w:type="dxa" w:w="75"/>
              <w:left w:type="dxa" w:w="0"/>
              <w:bottom w:type="dxa" w:w="75"/>
              <w:right w:type="dxa" w:w="100"/>
            </w:tcMar>
            <w:vAlign w:val="center"/>
          </w:tcPr>
          <w:p>
            <w:r>
              <w:rPr>
                <w:b/>
                <w:bCs/>
                <w:color w:val="0070B0"/>
                <w:sz w:val="22"/>
                <w:szCs w:val="22"/>
              </w:rPr>
              <w:t xml:space="preserve">Free</w:t>
            </w:r>
          </w:p>
        </w:tc>
        <w:tc>
          <w:tcPr>
            <w:tcW w:type="dxa" w:w="2246"/>
            <w:tcBorders>
              <w:top w:val="none" w:color="FFFFFF" w:sz="0"/>
              <w:left w:val="none" w:color="FFFFFF" w:sz="0"/>
              <w:bottom w:val="single" w:color="D5E3EE" w:sz="4"/>
              <w:right w:val="none" w:color="FFFFFF" w:sz="0"/>
            </w:tcBorders>
            <w:tcMar>
              <w:top w:type="dxa" w:w="75"/>
              <w:left w:type="dxa" w:w="0"/>
              <w:bottom w:type="dxa" w:w="75"/>
              <w:right w:type="dxa" w:w="160"/>
            </w:tcMar>
            <w:vAlign w:val="center"/>
          </w:tcPr>
          <w:p>
            <w:pPr>
              <w:jc w:val="right"/>
            </w:pPr>
            <w:r>
              <w:rPr>
                <w:b/>
                <w:bCs/>
                <w:color w:val="902080"/>
                <w:sz w:val="34"/>
                <w:szCs w:val="34"/>
              </w:rPr>
              <w:t xml:space="preserve">£49.99</w:t>
            </w:r>
          </w:p>
        </w:tc>
      </w:tr>
      <w:tr>
        <w:trPr>
          <w:cantSplit/>
        </w:trPr>
        <w:tc>
          <w:tcPr>
            <w:tcW w:type="dxa" w:w="1900"/>
            <w:tcBorders>
              <w:top w:val="none" w:color="FFFFFF" w:sz="0"/>
              <w:left w:val="none" w:color="FFFFFF" w:sz="0"/>
              <w:bottom w:val="single" w:color="D5E3EE" w:sz="4"/>
              <w:right w:val="none" w:color="FFFFFF" w:sz="0"/>
            </w:tcBorders>
            <w:tcMar>
              <w:top w:type="dxa" w:w="75"/>
              <w:left w:type="dxa" w:w="160"/>
              <w:bottom w:type="dxa" w:w="75"/>
              <w:right w:type="dxa" w:w="100"/>
            </w:tcMar>
            <w:vAlign w:val="center"/>
          </w:tcPr>
          <w:p>
            <w:pPr>
              <w:spacing w:after="0"/>
            </w:pPr>
            <w:r>
              <w:rPr>
                <w:b/>
                <w:bCs/>
                <w:color w:val="1E1B39"/>
                <w:sz w:val="40"/>
                <w:szCs w:val="40"/>
              </w:rPr>
              <w:t xml:space="preserve">1</w:t>
            </w:r>
            <w:r>
              <w:rPr>
                <w:color w:val="5A6B7C"/>
                <w:sz w:val="22"/>
                <w:szCs w:val="22"/>
              </w:rPr>
              <w:t xml:space="preserve"> Gbps</w:t>
            </w:r>
          </w:p>
        </w:tc>
        <w:tc>
          <w:tcPr>
            <w:tcW w:type="dxa" w:w="2300"/>
            <w:tcBorders>
              <w:top w:val="none" w:color="FFFFFF" w:sz="0"/>
              <w:left w:val="none" w:color="FFFFFF" w:sz="0"/>
              <w:bottom w:val="single" w:color="D5E3EE" w:sz="4"/>
              <w:right w:val="none" w:color="FFFFFF" w:sz="0"/>
            </w:tcBorders>
            <w:tcMar>
              <w:top w:type="dxa" w:w="75"/>
              <w:left w:type="dxa" w:w="0"/>
              <w:bottom w:type="dxa" w:w="75"/>
              <w:right w:type="dxa" w:w="200"/>
            </w:tcMar>
            <w:vAlign w:val="center"/>
          </w:tcPr>
          <w:tbl>
            <w:tblPr>
              <w:tblW w:type="dxa" w:w="2100"/>
              <w:tblBorders>
                <w:top w:val="none" w:color="FFFFFF" w:sz="0"/>
                <w:left w:val="none" w:color="FFFFFF" w:sz="0"/>
                <w:bottom w:val="none" w:color="FFFFFF" w:sz="0"/>
                <w:right w:val="none" w:color="FFFFFF" w:sz="0"/>
                <w:insideH w:val="none" w:color="FFFFFF" w:sz="0"/>
                <w:insideV w:val="none" w:color="FFFFFF" w:sz="0"/>
              </w:tblBorders>
            </w:tblPr>
            <w:tblGrid>
              <w:gridCol w:w="2100"/>
              <w:gridCol w:w="0"/>
            </w:tblGrid>
            <w:tr>
              <w:tc>
                <w:tcPr>
                  <w:tcW w:type="dxa" w:w="2100"/>
                  <w:tcBorders>
                    <w:top w:val="none" w:color="FFFFFF" w:sz="0"/>
                    <w:left w:val="none" w:color="FFFFFF" w:sz="0"/>
                    <w:bottom w:val="none" w:color="FFFFFF" w:sz="0"/>
                    <w:right w:val="none" w:color="FFFFFF" w:sz="0"/>
                  </w:tcBorders>
                  <w:shd w:fill="0090C0" w:color="auto" w:val="clear"/>
                  <w:tcMar>
                    <w:top w:type="dxa" w:w="60"/>
                    <w:left w:type="dxa" w:w="0"/>
                    <w:bottom w:type="dxa" w:w="60"/>
                    <w:right w:type="dxa" w:w="0"/>
                  </w:tcMar>
                </w:tcPr>
                <w:p>
                  <w:pPr>
                    <w:spacing w:after="0" w:line="120" w:lineRule="exact"/>
                  </w:pPr>
                </w:p>
              </w:tc>
              <w:tc>
                <w:tcPr>
                  <w:tcW w:type="dxa" w:w="0"/>
                  <w:tcBorders>
                    <w:top w:val="none" w:color="FFFFFF" w:sz="0"/>
                    <w:left w:val="none" w:color="FFFFFF" w:sz="0"/>
                    <w:bottom w:val="none" w:color="FFFFFF" w:sz="0"/>
                    <w:right w:val="none" w:color="FFFFFF" w:sz="0"/>
                  </w:tcBorders>
                  <w:shd w:fill="E6EFF6" w:color="auto" w:val="clear"/>
                  <w:tcMar>
                    <w:top w:type="dxa" w:w="60"/>
                    <w:left w:type="dxa" w:w="0"/>
                    <w:bottom w:type="dxa" w:w="60"/>
                    <w:right w:type="dxa" w:w="0"/>
                  </w:tcMar>
                </w:tcPr>
                <w:p>
                  <w:pPr>
                    <w:spacing w:after="0" w:line="120" w:lineRule="exact"/>
                  </w:pPr>
                </w:p>
              </w:tc>
            </w:tr>
          </w:tbl>
          <w:p>
            <w:pPr>
              <w:spacing w:after="0" w:line="20"/>
            </w:pPr>
          </w:p>
        </w:tc>
        <w:tc>
          <w:tcPr>
            <w:tcW w:type="dxa" w:w="1400"/>
            <w:tcBorders>
              <w:top w:val="none" w:color="FFFFFF" w:sz="0"/>
              <w:left w:val="none" w:color="FFFFFF" w:sz="0"/>
              <w:bottom w:val="single" w:color="D5E3EE" w:sz="4"/>
              <w:right w:val="none" w:color="FFFFFF" w:sz="0"/>
            </w:tcBorders>
            <w:tcMar>
              <w:top w:type="dxa" w:w="75"/>
              <w:left w:type="dxa" w:w="0"/>
              <w:bottom w:type="dxa" w:w="75"/>
              <w:right w:type="dxa" w:w="100"/>
            </w:tcMar>
            <w:vAlign w:val="center"/>
          </w:tcPr>
          <w:p>
            <w:r>
              <w:rPr>
                <w:sz w:val="22"/>
                <w:szCs w:val="22"/>
              </w:rPr>
              <w:t xml:space="preserve">115 Mbps</w:t>
            </w:r>
          </w:p>
        </w:tc>
        <w:tc>
          <w:tcPr>
            <w:tcW w:type="dxa" w:w="1900"/>
            <w:tcBorders>
              <w:top w:val="none" w:color="FFFFFF" w:sz="0"/>
              <w:left w:val="none" w:color="FFFFFF" w:sz="0"/>
              <w:bottom w:val="single" w:color="D5E3EE" w:sz="4"/>
              <w:right w:val="none" w:color="FFFFFF" w:sz="0"/>
            </w:tcBorders>
            <w:tcMar>
              <w:top w:type="dxa" w:w="75"/>
              <w:left w:type="dxa" w:w="0"/>
              <w:bottom w:type="dxa" w:w="75"/>
              <w:right w:type="dxa" w:w="100"/>
            </w:tcMar>
            <w:vAlign w:val="center"/>
          </w:tcPr>
          <w:p>
            <w:r>
              <w:rPr>
                <w:b/>
                <w:bCs/>
                <w:color w:val="0070B0"/>
                <w:sz w:val="22"/>
                <w:szCs w:val="22"/>
              </w:rPr>
              <w:t xml:space="preserve">Free</w:t>
            </w:r>
          </w:p>
        </w:tc>
        <w:tc>
          <w:tcPr>
            <w:tcW w:type="dxa" w:w="2246"/>
            <w:tcBorders>
              <w:top w:val="none" w:color="FFFFFF" w:sz="0"/>
              <w:left w:val="none" w:color="FFFFFF" w:sz="0"/>
              <w:bottom w:val="single" w:color="D5E3EE" w:sz="4"/>
              <w:right w:val="none" w:color="FFFFFF" w:sz="0"/>
            </w:tcBorders>
            <w:tcMar>
              <w:top w:type="dxa" w:w="75"/>
              <w:left w:type="dxa" w:w="0"/>
              <w:bottom w:type="dxa" w:w="75"/>
              <w:right w:type="dxa" w:w="160"/>
            </w:tcMar>
            <w:vAlign w:val="center"/>
          </w:tcPr>
          <w:p>
            <w:pPr>
              <w:jc w:val="right"/>
            </w:pPr>
            <w:r>
              <w:rPr>
                <w:b/>
                <w:bCs/>
                <w:color w:val="902080"/>
                <w:sz w:val="34"/>
                <w:szCs w:val="34"/>
              </w:rPr>
              <w:t xml:space="preserve">£59.99</w:t>
            </w:r>
          </w:p>
        </w:tc>
      </w:tr>
    </w:tbl>
    <w:p>
      <w:pPr>
        <w:spacing w:after="420" w:line="20" w:lineRule="exact"/>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0070B0" w:sz="30"/>
              <w:bottom w:val="none" w:color="FFFFFF" w:sz="0"/>
              <w:right w:val="none" w:color="FFFFFF" w:sz="0"/>
            </w:tcBorders>
            <w:shd w:fill="EEF5FA" w:color="auto" w:val="clear"/>
            <w:tcMar>
              <w:top w:type="dxa" w:w="90"/>
              <w:left w:type="dxa" w:w="240"/>
              <w:bottom w:type="dxa" w:w="90"/>
              <w:right w:type="dxa" w:w="200"/>
            </w:tcMar>
          </w:tcPr>
          <w:p>
            <w:pPr>
              <w:keepNext/>
            </w:pPr>
            <w:r>
              <w:rPr>
                <w:color w:val="5A6B7C"/>
                <w:sz w:val="21"/>
                <w:szCs w:val="21"/>
              </w:rPr>
              <w:t xml:space="preserve">Site two  </w:t>
            </w:r>
            <w:r>
              <w:rPr>
                <w:b/>
                <w:bCs/>
                <w:color w:val="1E1B39"/>
                <w:sz w:val="30"/>
                <w:szCs w:val="30"/>
              </w:rPr>
              <w:t xml:space="preserve">IV1 1HG</w:t>
            </w:r>
          </w:p>
        </w:tc>
      </w:tr>
    </w:tbl>
    <w:p>
      <w:pPr>
        <w:spacing w:after="140" w:line="20" w:lineRule="exact"/>
      </w:pPr>
    </w:p>
    <w:p>
      <w:pPr>
        <w:spacing w:after="60" w:line="300"/>
        <w:ind w:right="300"/>
      </w:pPr>
      <w:r>
        <w:rPr>
          <w:sz w:val="21"/>
          <w:szCs w:val="21"/>
        </w:rPr>
        <w:t xml:space="preserve">The exchange tests for this address have come back and show that standard FTTP is not available, however we have some further options available for great business internet.</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700"/>
        <w:gridCol w:w="7046"/>
      </w:tblGrid>
      <w:tr>
        <w:trPr>
          <w:cantSplit/>
        </w:trPr>
        <w:tc>
          <w:tcPr>
            <w:tcW w:type="dxa" w:w="2700"/>
            <w:tcBorders>
              <w:top w:val="none" w:color="FFFFFF" w:sz="0"/>
              <w:left w:val="none" w:color="FFFFFF" w:sz="0"/>
              <w:bottom w:val="single" w:color="D5E3EE" w:sz="4"/>
              <w:right w:val="none" w:color="FFFFFF" w:sz="0"/>
            </w:tcBorders>
            <w:tcMar>
              <w:top w:type="dxa" w:w="110"/>
              <w:left w:type="dxa" w:w="0"/>
              <w:bottom w:type="dxa" w:w="110"/>
              <w:right w:type="dxa" w:w="160"/>
            </w:tcMar>
            <w:vAlign w:val="center"/>
          </w:tcPr>
          <w:p>
            <w:r>
              <w:rPr>
                <w:b/>
                <w:bCs/>
                <w:color w:val="1E1B39"/>
                <w:sz w:val="24"/>
                <w:szCs w:val="24"/>
              </w:rPr>
              <w:t xml:space="preserve">SOGEA</w:t>
            </w:r>
          </w:p>
        </w:tc>
        <w:tc>
          <w:tcPr>
            <w:tcW w:type="dxa" w:w="7046"/>
            <w:tcBorders>
              <w:top w:val="none" w:color="FFFFFF" w:sz="0"/>
              <w:left w:val="none" w:color="FFFFFF" w:sz="0"/>
              <w:bottom w:val="single" w:color="D5E3EE" w:sz="4"/>
              <w:right w:val="none" w:color="FFFFFF" w:sz="0"/>
            </w:tcBorders>
            <w:tcMar>
              <w:top w:type="dxa" w:w="110"/>
              <w:left w:type="dxa" w:w="0"/>
              <w:bottom w:type="dxa" w:w="110"/>
              <w:right w:type="dxa" w:w="0"/>
            </w:tcMar>
            <w:vAlign w:val="center"/>
          </w:tcPr>
          <w:p>
            <w:pPr>
              <w:spacing w:line="290"/>
            </w:pPr>
            <w:r>
              <w:rPr>
                <w:sz w:val="21"/>
                <w:szCs w:val="21"/>
              </w:rPr>
              <w:t xml:space="preserve">SOGEA or fibre to the cabinet is available for only </w:t>
            </w:r>
            <w:r>
              <w:rPr>
                <w:b/>
                <w:bCs/>
                <w:sz w:val="21"/>
                <w:szCs w:val="21"/>
              </w:rPr>
              <w:t xml:space="preserve">£35.99 per month</w:t>
            </w:r>
            <w:r>
              <w:rPr>
                <w:sz w:val="21"/>
                <w:szCs w:val="21"/>
              </w:rPr>
              <w:t xml:space="preserve">, and tests show realistic speeds of up to 80Mbps for downloads.</w:t>
            </w:r>
          </w:p>
        </w:tc>
      </w:tr>
      <w:tr>
        <w:trPr>
          <w:cantSplit/>
        </w:trPr>
        <w:tc>
          <w:tcPr>
            <w:tcW w:type="dxa" w:w="2700"/>
            <w:tcBorders>
              <w:top w:val="none" w:color="FFFFFF" w:sz="0"/>
              <w:left w:val="none" w:color="FFFFFF" w:sz="0"/>
              <w:bottom w:val="single" w:color="D5E3EE" w:sz="4"/>
              <w:right w:val="none" w:color="FFFFFF" w:sz="0"/>
            </w:tcBorders>
            <w:tcMar>
              <w:top w:type="dxa" w:w="110"/>
              <w:left w:type="dxa" w:w="0"/>
              <w:bottom w:type="dxa" w:w="110"/>
              <w:right w:type="dxa" w:w="160"/>
            </w:tcMar>
            <w:vAlign w:val="center"/>
          </w:tcPr>
          <w:p>
            <w:r>
              <w:rPr>
                <w:b/>
                <w:bCs/>
                <w:color w:val="1E1B39"/>
                <w:sz w:val="24"/>
                <w:szCs w:val="24"/>
              </w:rPr>
              <w:t xml:space="preserve">Leased lines</w:t>
            </w:r>
          </w:p>
        </w:tc>
        <w:tc>
          <w:tcPr>
            <w:tcW w:type="dxa" w:w="7046"/>
            <w:tcBorders>
              <w:top w:val="none" w:color="FFFFFF" w:sz="0"/>
              <w:left w:val="none" w:color="FFFFFF" w:sz="0"/>
              <w:bottom w:val="single" w:color="D5E3EE" w:sz="4"/>
              <w:right w:val="none" w:color="FFFFFF" w:sz="0"/>
            </w:tcBorders>
            <w:tcMar>
              <w:top w:type="dxa" w:w="110"/>
              <w:left w:type="dxa" w:w="0"/>
              <w:bottom w:type="dxa" w:w="110"/>
              <w:right w:type="dxa" w:w="0"/>
            </w:tcMar>
            <w:vAlign w:val="center"/>
          </w:tcPr>
          <w:p>
            <w:pPr>
              <w:spacing w:line="290"/>
            </w:pPr>
            <w:r>
              <w:rPr>
                <w:sz w:val="21"/>
                <w:szCs w:val="21"/>
              </w:rPr>
              <w:t xml:space="preserve">Leased lines are available with speeds of up to 1Gb. This is a dedicated fibre line brought to you with a 1:1 contention rate and excellent SLAs. Please ask for details if you would like to discuss this.</w:t>
            </w:r>
          </w:p>
        </w:tc>
      </w:tr>
    </w:tbl>
    <w:p>
      <w:pPr>
        <w:pStyle w:val="Heading1"/>
        <w:keepNext/>
        <w:pageBreakBefore/>
        <w:pBdr>
          <w:bottom w:val="single" w:color="0090C0" w:sz="8" w:space="6"/>
        </w:pBdr>
      </w:pPr>
      <w:r>
        <w:t xml:space="preserve">Good to know about your connection</w:t>
      </w:r>
    </w:p>
    <w:p>
      <w:pPr>
        <w:spacing w:after="140" w:line="300"/>
        <w:ind w:right="600"/>
      </w:pPr>
      <w:r>
        <w:rPr>
          <w:b/>
          <w:bCs/>
          <w:color w:val="0070B0"/>
          <w:sz w:val="21"/>
          <w:szCs w:val="21"/>
        </w:rPr>
        <w:t xml:space="preserve">All of our connections come with a static IP address.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700"/>
        <w:gridCol w:w="7046"/>
      </w:tblGrid>
      <w:tr>
        <w:trPr>
          <w:cantSplit/>
        </w:trPr>
        <w:tc>
          <w:tcPr>
            <w:tcW w:type="dxa" w:w="2700"/>
            <w:tcBorders>
              <w:top w:val="none" w:color="FFFFFF" w:sz="0"/>
              <w:left w:val="none" w:color="FFFFFF" w:sz="0"/>
              <w:bottom w:val="single" w:color="D5E3EE" w:sz="4"/>
              <w:right w:val="none" w:color="FFFFFF" w:sz="0"/>
            </w:tcBorders>
            <w:tcMar>
              <w:top w:type="dxa" w:w="110"/>
              <w:left w:type="dxa" w:w="0"/>
              <w:bottom w:type="dxa" w:w="110"/>
              <w:right w:type="dxa" w:w="160"/>
            </w:tcMar>
            <w:vAlign w:val="center"/>
          </w:tcPr>
          <w:p>
            <w:r>
              <w:rPr>
                <w:b/>
                <w:bCs/>
                <w:color w:val="1E1B39"/>
                <w:sz w:val="24"/>
                <w:szCs w:val="24"/>
              </w:rPr>
              <w:t xml:space="preserve">FTTP</w:t>
            </w:r>
          </w:p>
        </w:tc>
        <w:tc>
          <w:tcPr>
            <w:tcW w:type="dxa" w:w="7046"/>
            <w:tcBorders>
              <w:top w:val="none" w:color="FFFFFF" w:sz="0"/>
              <w:left w:val="none" w:color="FFFFFF" w:sz="0"/>
              <w:bottom w:val="single" w:color="D5E3EE" w:sz="4"/>
              <w:right w:val="none" w:color="FFFFFF" w:sz="0"/>
            </w:tcBorders>
            <w:tcMar>
              <w:top w:type="dxa" w:w="110"/>
              <w:left w:type="dxa" w:w="0"/>
              <w:bottom w:type="dxa" w:w="110"/>
              <w:right w:type="dxa" w:w="0"/>
            </w:tcMar>
            <w:vAlign w:val="center"/>
          </w:tcPr>
          <w:p>
            <w:pPr>
              <w:spacing w:line="290"/>
            </w:pPr>
            <w:r>
              <w:rPr>
                <w:sz w:val="21"/>
                <w:szCs w:val="21"/>
              </w:rPr>
              <w:t xml:space="preserve">FTTP (Fibre to the Premises) is a pure fibre service brought directly into your business, letting your internet speeds grow as you do, with downloads of up to 1 Gbps. Most companies now choose FTTP as it comes with better service level agreements and flexibility.</w:t>
            </w:r>
          </w:p>
        </w:tc>
      </w:tr>
      <w:tr>
        <w:trPr>
          <w:cantSplit/>
        </w:trPr>
        <w:tc>
          <w:tcPr>
            <w:tcW w:type="dxa" w:w="2700"/>
            <w:tcBorders>
              <w:top w:val="none" w:color="FFFFFF" w:sz="0"/>
              <w:left w:val="none" w:color="FFFFFF" w:sz="0"/>
              <w:bottom w:val="single" w:color="D5E3EE" w:sz="4"/>
              <w:right w:val="none" w:color="FFFFFF" w:sz="0"/>
            </w:tcBorders>
            <w:tcMar>
              <w:top w:type="dxa" w:w="110"/>
              <w:left w:type="dxa" w:w="0"/>
              <w:bottom w:type="dxa" w:w="110"/>
              <w:right w:type="dxa" w:w="160"/>
            </w:tcMar>
            <w:vAlign w:val="center"/>
          </w:tcPr>
          <w:p>
            <w:r>
              <w:rPr>
                <w:b/>
                <w:bCs/>
                <w:color w:val="1E1B39"/>
                <w:sz w:val="24"/>
                <w:szCs w:val="24"/>
              </w:rPr>
              <w:t xml:space="preserve">SOGEA</w:t>
            </w:r>
          </w:p>
        </w:tc>
        <w:tc>
          <w:tcPr>
            <w:tcW w:type="dxa" w:w="7046"/>
            <w:tcBorders>
              <w:top w:val="none" w:color="FFFFFF" w:sz="0"/>
              <w:left w:val="none" w:color="FFFFFF" w:sz="0"/>
              <w:bottom w:val="single" w:color="D5E3EE" w:sz="4"/>
              <w:right w:val="none" w:color="FFFFFF" w:sz="0"/>
            </w:tcBorders>
            <w:tcMar>
              <w:top w:type="dxa" w:w="110"/>
              <w:left w:type="dxa" w:w="0"/>
              <w:bottom w:type="dxa" w:w="110"/>
              <w:right w:type="dxa" w:w="0"/>
            </w:tcMar>
            <w:vAlign w:val="center"/>
          </w:tcPr>
          <w:p>
            <w:pPr>
              <w:spacing w:line="290"/>
            </w:pPr>
            <w:r>
              <w:rPr>
                <w:sz w:val="21"/>
                <w:szCs w:val="21"/>
              </w:rPr>
              <w:t xml:space="preserve">SOGEA is delivered to your premises on a copper cable, connected back to the cabinet in your street where it joins the fibre network to give you access to the internet. The rental price includes the line, so there are no additional line rental charges.</w:t>
            </w:r>
          </w:p>
        </w:tc>
      </w:tr>
      <w:tr>
        <w:trPr>
          <w:cantSplit/>
        </w:trPr>
        <w:tc>
          <w:tcPr>
            <w:tcW w:type="dxa" w:w="2700"/>
            <w:tcBorders>
              <w:top w:val="none" w:color="FFFFFF" w:sz="0"/>
              <w:left w:val="none" w:color="FFFFFF" w:sz="0"/>
              <w:bottom w:val="single" w:color="D5E3EE" w:sz="4"/>
              <w:right w:val="none" w:color="FFFFFF" w:sz="0"/>
            </w:tcBorders>
            <w:tcMar>
              <w:top w:type="dxa" w:w="110"/>
              <w:left w:type="dxa" w:w="0"/>
              <w:bottom w:type="dxa" w:w="110"/>
              <w:right w:type="dxa" w:w="160"/>
            </w:tcMar>
            <w:vAlign w:val="center"/>
          </w:tcPr>
          <w:p>
            <w:r>
              <w:rPr>
                <w:b/>
                <w:bCs/>
                <w:color w:val="1E1B39"/>
                <w:sz w:val="24"/>
                <w:szCs w:val="24"/>
              </w:rPr>
              <w:t xml:space="preserve">Installation</w:t>
            </w:r>
          </w:p>
        </w:tc>
        <w:tc>
          <w:tcPr>
            <w:tcW w:type="dxa" w:w="7046"/>
            <w:tcBorders>
              <w:top w:val="none" w:color="FFFFFF" w:sz="0"/>
              <w:left w:val="none" w:color="FFFFFF" w:sz="0"/>
              <w:bottom w:val="single" w:color="D5E3EE" w:sz="4"/>
              <w:right w:val="none" w:color="FFFFFF" w:sz="0"/>
            </w:tcBorders>
            <w:tcMar>
              <w:top w:type="dxa" w:w="110"/>
              <w:left w:type="dxa" w:w="0"/>
              <w:bottom w:type="dxa" w:w="110"/>
              <w:right w:type="dxa" w:w="0"/>
            </w:tcMar>
            <w:vAlign w:val="center"/>
          </w:tcPr>
          <w:p>
            <w:pPr>
              <w:spacing w:line="290"/>
            </w:pPr>
            <w:r>
              <w:rPr>
                <w:sz w:val="21"/>
                <w:szCs w:val="21"/>
              </w:rPr>
              <w:t xml:space="preserve">Installation charges are subject to survey where required.</w:t>
            </w:r>
          </w:p>
        </w:tc>
      </w:tr>
    </w:tbl>
    <w:p>
      <w:pPr>
        <w:spacing w:after="380" w:line="20" w:lineRule="exact"/>
      </w:pPr>
    </w:p>
    <w:p>
      <w:pPr>
        <w:pStyle w:val="Heading2"/>
        <w:keepNext/>
      </w:pPr>
      <w:r>
        <w:t xml:space="preserve">Mobile Connectivity</w:t>
      </w:r>
    </w:p>
    <w:p>
      <w:pPr>
        <w:spacing w:after="100" w:line="300"/>
        <w:ind w:right="600"/>
      </w:pPr>
      <w:r>
        <w:rPr>
          <w:sz w:val="21"/>
          <w:szCs w:val="21"/>
        </w:rPr>
        <w:t xml:space="preserve">We are currently offering business mobile users deals that even beat the networks’ own prices. Take a look at our unlimited business tariffs below.</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800"/>
        <w:gridCol w:w="4600"/>
        <w:gridCol w:w="3346"/>
      </w:tblGrid>
      <w:tr>
        <w:trPr>
          <w:cantSplit/>
        </w:trPr>
        <w:tc>
          <w:tcPr>
            <w:tcW w:type="dxa" w:w="1800"/>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spacing w:after="0" w:before="0"/>
              <w:jc w:val="left"/>
            </w:pPr>
            <w:r>
              <w:drawing>
                <wp:inline distT="0" distB="0" distL="0" distR="0">
                  <wp:extent cx="1143000" cy="647700"/>
                  <wp:effectExtent t="0" r="0" b="0" l="0"/>
                  <wp:docPr id="15" name="image14.png" descr="image14.png" titl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43000" cy="647700"/>
                          </a:xfrm>
                          <a:prstGeom prst="rect">
                            <a:avLst/>
                          </a:prstGeom>
                        </pic:spPr>
                      </pic:pic>
                    </a:graphicData>
                  </a:graphic>
                </wp:inline>
              </w:drawing>
            </w:r>
          </w:p>
        </w:tc>
        <w:tc>
          <w:tcPr>
            <w:tcW w:type="dxa" w:w="4600"/>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spacing w:after="20"/>
            </w:pPr>
            <w:r>
              <w:rPr>
                <w:b/>
                <w:bCs/>
                <w:color w:val="1E1B39"/>
                <w:sz w:val="26"/>
                <w:szCs w:val="26"/>
              </w:rPr>
              <w:t xml:space="preserve">O2 SIM Only Small Biz Unlimited</w:t>
            </w:r>
          </w:p>
          <w:p>
            <w:r>
              <w:rPr>
                <w:b/>
                <w:bCs/>
                <w:color w:val="902080"/>
                <w:sz w:val="28"/>
                <w:szCs w:val="28"/>
              </w:rPr>
              <w:t xml:space="preserve">£19.99</w:t>
            </w:r>
            <w:r>
              <w:rPr>
                <w:color w:val="5A6B7C"/>
                <w:sz w:val="21"/>
                <w:szCs w:val="21"/>
              </w:rPr>
              <w:t xml:space="preserve"> per month (£23.99 after year one)</w:t>
            </w:r>
          </w:p>
        </w:tc>
        <w:tc>
          <w:tcPr>
            <w:tcW w:type="dxa" w:w="3346"/>
            <w:tcBorders>
              <w:top w:val="none" w:color="FFFFFF" w:sz="0"/>
              <w:left w:val="none" w:color="FFFFFF" w:sz="0"/>
              <w:bottom w:val="single" w:color="D5E3EE" w:sz="4"/>
              <w:right w:val="none" w:color="FFFFFF" w:sz="0"/>
            </w:tcBorders>
            <w:tcMar>
              <w:top w:type="dxa" w:w="110"/>
              <w:left w:type="dxa" w:w="0"/>
              <w:bottom w:type="dxa" w:w="110"/>
              <w:right w:type="dxa" w:w="0"/>
            </w:tcMar>
            <w:vAlign w:val="center"/>
          </w:tcPr>
          <w:p>
            <w:pPr>
              <w:pStyle w:val="ListParagraph"/>
              <w:numPr>
                <w:ilvl w:val="0"/>
                <w:numId w:val="2"/>
              </w:numPr>
              <w:spacing w:after="30" w:line="290"/>
            </w:pPr>
            <w:r>
              <w:rPr>
                <w:sz w:val="21"/>
                <w:szCs w:val="21"/>
              </w:rPr>
              <w:t xml:space="preserve">Unlimited calls and texts</w:t>
            </w:r>
          </w:p>
          <w:p>
            <w:pPr>
              <w:pStyle w:val="ListParagraph"/>
              <w:numPr>
                <w:ilvl w:val="0"/>
                <w:numId w:val="2"/>
              </w:numPr>
              <w:spacing w:after="30" w:line="290"/>
            </w:pPr>
            <w:r>
              <w:rPr>
                <w:sz w:val="21"/>
                <w:szCs w:val="21"/>
              </w:rPr>
              <w:t xml:space="preserve">Unlimited UK data</w:t>
            </w:r>
          </w:p>
          <w:p>
            <w:pPr>
              <w:pStyle w:val="ListParagraph"/>
              <w:numPr>
                <w:ilvl w:val="0"/>
                <w:numId w:val="2"/>
              </w:numPr>
              <w:spacing w:after="30" w:line="290"/>
            </w:pPr>
            <w:r>
              <w:rPr>
                <w:sz w:val="21"/>
                <w:szCs w:val="21"/>
              </w:rPr>
              <w:t xml:space="preserve">EU roaming included*</w:t>
            </w:r>
          </w:p>
        </w:tc>
      </w:tr>
      <w:tr>
        <w:trPr>
          <w:cantSplit/>
        </w:trPr>
        <w:tc>
          <w:tcPr>
            <w:tcW w:type="dxa" w:w="1800"/>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spacing w:after="0" w:before="0"/>
              <w:jc w:val="left"/>
            </w:pPr>
            <w:r>
              <w:drawing>
                <wp:inline distT="0" distB="0" distL="0" distR="0">
                  <wp:extent cx="1143000" cy="638175"/>
                  <wp:effectExtent t="0" r="0" b="0" l="0"/>
                  <wp:docPr id="16" name="image15.png" descr="image15.png" titl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143000" cy="638175"/>
                          </a:xfrm>
                          <a:prstGeom prst="rect">
                            <a:avLst/>
                          </a:prstGeom>
                        </pic:spPr>
                      </pic:pic>
                    </a:graphicData>
                  </a:graphic>
                </wp:inline>
              </w:drawing>
            </w:r>
          </w:p>
        </w:tc>
        <w:tc>
          <w:tcPr>
            <w:tcW w:type="dxa" w:w="4600"/>
            <w:tcBorders>
              <w:top w:val="none" w:color="FFFFFF" w:sz="0"/>
              <w:left w:val="none" w:color="FFFFFF" w:sz="0"/>
              <w:bottom w:val="single" w:color="D5E3EE" w:sz="4"/>
              <w:right w:val="none" w:color="FFFFFF" w:sz="0"/>
            </w:tcBorders>
            <w:tcMar>
              <w:top w:type="dxa" w:w="110"/>
              <w:left w:type="dxa" w:w="0"/>
              <w:bottom w:type="dxa" w:w="110"/>
              <w:right w:type="dxa" w:w="120"/>
            </w:tcMar>
            <w:vAlign w:val="center"/>
          </w:tcPr>
          <w:p>
            <w:pPr>
              <w:spacing w:after="20"/>
            </w:pPr>
            <w:r>
              <w:rPr>
                <w:b/>
                <w:bCs/>
                <w:color w:val="1E1B39"/>
                <w:sz w:val="26"/>
                <w:szCs w:val="26"/>
              </w:rPr>
              <w:t xml:space="preserve">Vodafone SIM Only Unlimited</w:t>
            </w:r>
          </w:p>
          <w:p>
            <w:r>
              <w:rPr>
                <w:b/>
                <w:bCs/>
                <w:color w:val="902080"/>
                <w:sz w:val="28"/>
                <w:szCs w:val="28"/>
              </w:rPr>
              <w:t xml:space="preserve">£19.99</w:t>
            </w:r>
            <w:r>
              <w:rPr>
                <w:color w:val="5A6B7C"/>
                <w:sz w:val="21"/>
                <w:szCs w:val="21"/>
              </w:rPr>
              <w:t xml:space="preserve"> per month (£23.99 after year one)</w:t>
            </w:r>
          </w:p>
        </w:tc>
        <w:tc>
          <w:tcPr>
            <w:tcW w:type="dxa" w:w="3346"/>
            <w:tcBorders>
              <w:top w:val="none" w:color="FFFFFF" w:sz="0"/>
              <w:left w:val="none" w:color="FFFFFF" w:sz="0"/>
              <w:bottom w:val="single" w:color="D5E3EE" w:sz="4"/>
              <w:right w:val="none" w:color="FFFFFF" w:sz="0"/>
            </w:tcBorders>
            <w:tcMar>
              <w:top w:type="dxa" w:w="110"/>
              <w:left w:type="dxa" w:w="0"/>
              <w:bottom w:type="dxa" w:w="110"/>
              <w:right w:type="dxa" w:w="0"/>
            </w:tcMar>
            <w:vAlign w:val="center"/>
          </w:tcPr>
          <w:p>
            <w:pPr>
              <w:pStyle w:val="ListParagraph"/>
              <w:numPr>
                <w:ilvl w:val="0"/>
                <w:numId w:val="2"/>
              </w:numPr>
              <w:spacing w:after="30" w:line="290"/>
            </w:pPr>
            <w:r>
              <w:rPr>
                <w:sz w:val="21"/>
                <w:szCs w:val="21"/>
              </w:rPr>
              <w:t xml:space="preserve">Unlimited calls and texts</w:t>
            </w:r>
          </w:p>
          <w:p>
            <w:pPr>
              <w:pStyle w:val="ListParagraph"/>
              <w:numPr>
                <w:ilvl w:val="0"/>
                <w:numId w:val="2"/>
              </w:numPr>
              <w:spacing w:after="30" w:line="290"/>
            </w:pPr>
            <w:r>
              <w:rPr>
                <w:sz w:val="21"/>
                <w:szCs w:val="21"/>
              </w:rPr>
              <w:t xml:space="preserve">Unlimited UK data</w:t>
            </w:r>
          </w:p>
          <w:p>
            <w:pPr>
              <w:pStyle w:val="ListParagraph"/>
              <w:numPr>
                <w:ilvl w:val="0"/>
                <w:numId w:val="2"/>
              </w:numPr>
              <w:spacing w:after="30" w:line="290"/>
            </w:pPr>
            <w:r>
              <w:rPr>
                <w:sz w:val="21"/>
                <w:szCs w:val="21"/>
              </w:rPr>
              <w:t xml:space="preserve">EU roaming included*</w:t>
            </w:r>
          </w:p>
        </w:tc>
      </w:tr>
    </w:tbl>
    <w:p>
      <w:pPr>
        <w:spacing w:after="80" w:line="20" w:lineRule="exact"/>
      </w:pPr>
    </w:p>
    <w:p>
      <w:pPr>
        <w:spacing w:after="140" w:line="300"/>
        <w:ind w:right="0"/>
      </w:pPr>
      <w:r>
        <w:rPr>
          <w:i/>
          <w:iCs/>
          <w:color w:val="5A6B7C"/>
          <w:sz w:val="20"/>
          <w:szCs w:val="20"/>
        </w:rPr>
        <w:t xml:space="preserve">*Fair usage policy applies abroad. Prices exclude VAT.</w:t>
      </w:r>
    </w:p>
    <w:p>
      <w:pPr>
        <w:pStyle w:val="Heading1"/>
        <w:keepNext/>
        <w:pageBreakBefore/>
        <w:pBdr>
          <w:bottom w:val="single" w:color="0090C0" w:sz="8" w:space="6"/>
        </w:pBdr>
      </w:pPr>
      <w:r>
        <w:t xml:space="preserve">Built to Scale: Unified Communications and Contact Centre</w:t>
      </w:r>
    </w:p>
    <w:p>
      <w:pPr>
        <w:spacing w:after="140" w:line="300"/>
        <w:ind w:right="0"/>
      </w:pPr>
      <w:r>
        <w:rPr>
          <w:sz w:val="21"/>
          <w:szCs w:val="21"/>
        </w:rPr>
        <w:t xml:space="preserve">For businesses that want to go further, we supply one of the most recognised cloud communications platforms in the world, named a leader by independent analysts for ten consecutive years. It brings your phone system, video meetings, team messaging and customer contact together in one place, on one bill, with one login.</w:t>
      </w:r>
    </w:p>
    <w:p>
      <w:pPr>
        <w:pStyle w:val="Heading2"/>
        <w:keepNext/>
      </w:pPr>
      <w:r>
        <w:t xml:space="preserve">Unified communications (UCaaS)</w:t>
      </w:r>
    </w:p>
    <w:p>
      <w:pPr>
        <w:spacing w:after="140" w:line="300"/>
        <w:ind w:right="0"/>
      </w:pPr>
      <w:r>
        <w:rPr>
          <w:sz w:val="21"/>
          <w:szCs w:val="21"/>
        </w:rPr>
        <w:t xml:space="preserve">Every user gets HD voice, video meetings for up to 500 participants, team chat, file sharing, business SMS and voicemail to email in a single app that works on desk phones, computers, iPhone and Android. AI is built in from day one, with automatic meeting summaries, live call transcription and smart noise suppression, and it integrates natively with Microsoft Teams, Salesforce, Dynamics 365, HubSpot, Zendesk and Google Workspace.</w:t>
      </w:r>
    </w:p>
    <w:p>
      <w:pPr>
        <w:pStyle w:val="Heading2"/>
        <w:keepNext/>
      </w:pPr>
      <w:r>
        <w:t xml:space="preserve">Contact centre (CCaaS)</w:t>
      </w:r>
    </w:p>
    <w:p>
      <w:pPr>
        <w:spacing w:after="140" w:line="300"/>
        <w:ind w:right="0"/>
      </w:pPr>
      <w:r>
        <w:rPr>
          <w:sz w:val="21"/>
          <w:szCs w:val="21"/>
        </w:rPr>
        <w:t xml:space="preserve">When your customer facing team is ready, add a fully featured omnichannel contact centre on the same platform. Voice, email, web chat, SMS and social messages all arrive in one agent workspace, with intelligent routing so every enquiry reaches the right person first time. Supervisors get live dashboards, speech analytics and workforce management tools, while AI agent assist surfaces the right information during every conversation.</w:t>
      </w:r>
    </w:p>
    <w:p>
      <w:pPr>
        <w:spacing w:after="80" w:line="20" w:lineRule="exact"/>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300"/>
        <w:gridCol w:w="5446"/>
      </w:tblGrid>
      <w:tr>
        <w:tc>
          <w:tcPr>
            <w:tcW w:type="dxa" w:w="6246"/>
            <w:tcBorders>
              <w:top w:val="none" w:color="FFFFFF" w:sz="0"/>
              <w:left w:val="none" w:color="FFFFFF" w:sz="0"/>
              <w:bottom w:val="none" w:color="FFFFFF" w:sz="0"/>
              <w:right w:val="none" w:color="FFFFFF" w:sz="0"/>
            </w:tcBorders>
            <w:tcMar>
              <w:top w:type="dxa" w:w="0"/>
              <w:left w:type="dxa" w:w="0"/>
              <w:bottom w:type="dxa" w:w="0"/>
              <w:right w:type="dxa" w:w="200"/>
            </w:tcMar>
            <w:vAlign w:val="top"/>
          </w:tcPr>
          <w:p>
            <w:pPr>
              <w:pStyle w:val="Heading2"/>
              <w:keepNext/>
            </w:pPr>
            <w:r>
              <w:t xml:space="preserve">Scalability without limits</w:t>
            </w:r>
          </w:p>
          <w:p>
            <w:pPr>
              <w:tabs>
                <w:tab w:val="left" w:pos="330"/>
              </w:tabs>
              <w:spacing w:after="50" w:line="280"/>
              <w:ind w:left="330" w:hanging="330"/>
            </w:pPr>
            <w:r>
              <w:rPr>
                <w:b/>
                <w:bCs/>
                <w:color w:val="0090C0"/>
              </w:rPr>
              <w:t xml:space="preserve">✓	</w:t>
            </w:r>
            <w:r>
              <w:rPr>
                <w:sz w:val="21"/>
                <w:szCs w:val="21"/>
              </w:rPr>
              <w:t xml:space="preserve">Start with two users, scale to hundreds</w:t>
            </w:r>
          </w:p>
          <w:p>
            <w:pPr>
              <w:tabs>
                <w:tab w:val="left" w:pos="330"/>
              </w:tabs>
              <w:spacing w:after="50" w:line="280"/>
              <w:ind w:left="330" w:hanging="330"/>
            </w:pPr>
            <w:r>
              <w:rPr>
                <w:b/>
                <w:bCs/>
                <w:color w:val="0090C0"/>
              </w:rPr>
              <w:t xml:space="preserve">✓	</w:t>
            </w:r>
            <w:r>
              <w:rPr>
                <w:sz w:val="21"/>
                <w:szCs w:val="21"/>
              </w:rPr>
              <w:t xml:space="preserve">Add users and channels as you grow</w:t>
            </w:r>
          </w:p>
          <w:p>
            <w:pPr>
              <w:tabs>
                <w:tab w:val="left" w:pos="330"/>
              </w:tabs>
              <w:spacing w:after="50" w:line="280"/>
              <w:ind w:left="330" w:hanging="330"/>
            </w:pPr>
            <w:r>
              <w:rPr>
                <w:b/>
                <w:bCs/>
                <w:color w:val="0090C0"/>
              </w:rPr>
              <w:t xml:space="preserve">✓	</w:t>
            </w:r>
            <w:r>
              <w:rPr>
                <w:sz w:val="21"/>
                <w:szCs w:val="21"/>
              </w:rPr>
              <w:t xml:space="preserve">99.999% uptime service level agreement</w:t>
            </w:r>
          </w:p>
          <w:p>
            <w:pPr>
              <w:tabs>
                <w:tab w:val="left" w:pos="330"/>
              </w:tabs>
              <w:spacing w:after="50" w:line="280"/>
              <w:ind w:left="330" w:hanging="330"/>
            </w:pPr>
            <w:r>
              <w:rPr>
                <w:b/>
                <w:bCs/>
                <w:color w:val="0090C0"/>
              </w:rPr>
              <w:t xml:space="preserve">✓	</w:t>
            </w:r>
            <w:r>
              <w:rPr>
                <w:sz w:val="21"/>
                <w:szCs w:val="21"/>
              </w:rPr>
              <w:t xml:space="preserve">Native phone service in over 50 countries</w:t>
            </w:r>
          </w:p>
          <w:p>
            <w:pPr>
              <w:tabs>
                <w:tab w:val="left" w:pos="330"/>
              </w:tabs>
              <w:spacing w:after="50" w:line="280"/>
              <w:ind w:left="330" w:hanging="330"/>
            </w:pPr>
            <w:r>
              <w:rPr>
                <w:b/>
                <w:bCs/>
                <w:color w:val="0090C0"/>
              </w:rPr>
              <w:t xml:space="preserve">✓	</w:t>
            </w:r>
            <w:r>
              <w:rPr>
                <w:sz w:val="21"/>
                <w:szCs w:val="21"/>
              </w:rPr>
              <w:t xml:space="preserve">Live in as little as 24 hours</w:t>
            </w:r>
          </w:p>
          <w:p>
            <w:pPr>
              <w:tabs>
                <w:tab w:val="left" w:pos="330"/>
              </w:tabs>
              <w:spacing w:after="50" w:line="280"/>
              <w:ind w:left="330" w:hanging="330"/>
            </w:pPr>
            <w:r>
              <w:rPr>
                <w:b/>
                <w:bCs/>
                <w:color w:val="0090C0"/>
              </w:rPr>
              <w:t xml:space="preserve">✓	</w:t>
            </w:r>
            <w:r>
              <w:rPr>
                <w:sz w:val="21"/>
                <w:szCs w:val="21"/>
              </w:rPr>
              <w:t xml:space="preserve">No engineer callouts, configured remotely</w:t>
            </w:r>
          </w:p>
          <w:p>
            <w:pPr>
              <w:tabs>
                <w:tab w:val="left" w:pos="330"/>
              </w:tabs>
              <w:spacing w:after="50" w:line="280"/>
              <w:ind w:left="330" w:hanging="330"/>
            </w:pPr>
            <w:r>
              <w:rPr>
                <w:b/>
                <w:bCs/>
                <w:color w:val="0090C0"/>
              </w:rPr>
              <w:t xml:space="preserve">✓	</w:t>
            </w:r>
            <w:r>
              <w:rPr>
                <w:sz w:val="21"/>
                <w:szCs w:val="21"/>
              </w:rPr>
              <w:t xml:space="preserve">Enterprise grade security and GDPR compliance</w:t>
            </w:r>
          </w:p>
          <w:p>
            <w:pPr>
              <w:tabs>
                <w:tab w:val="left" w:pos="330"/>
              </w:tabs>
              <w:spacing w:after="50" w:line="280"/>
              <w:ind w:left="330" w:hanging="330"/>
            </w:pPr>
            <w:r>
              <w:rPr>
                <w:b/>
                <w:bCs/>
                <w:color w:val="0090C0"/>
              </w:rPr>
              <w:t xml:space="preserve">✓	</w:t>
            </w:r>
            <w:r>
              <w:rPr>
                <w:sz w:val="21"/>
                <w:szCs w:val="21"/>
              </w:rPr>
              <w:t xml:space="preserve">Free apps for every user at no extra cost</w:t>
            </w:r>
          </w:p>
        </w:tc>
        <w:tc>
          <w:tcPr>
            <w:tcW w:type="dxa" w:w="35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drawing>
                <wp:inline distT="0" distB="0" distL="0" distR="0">
                  <wp:extent cx="2381250" cy="1781175"/>
                  <wp:effectExtent t="0" r="0" b="0" l="0"/>
                  <wp:docPr id="17" name="image16.png" descr="image16.png" titl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381250" cy="1781175"/>
                          </a:xfrm>
                          <a:prstGeom prst="rect">
                            <a:avLst/>
                          </a:prstGeom>
                        </pic:spPr>
                      </pic:pic>
                    </a:graphicData>
                  </a:graphic>
                </wp:inline>
              </w:drawing>
            </w:r>
          </w:p>
        </w:tc>
      </w:tr>
    </w:tbl>
    <w:p>
      <w:pPr>
        <w:spacing w:after="160" w:line="20" w:lineRule="exact"/>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902080" w:sz="24"/>
              <w:bottom w:val="none" w:color="FFFFFF" w:sz="0"/>
              <w:right w:val="none" w:color="FFFFFF" w:sz="0"/>
            </w:tcBorders>
            <w:shd w:fill="F7EFF7" w:color="auto" w:val="clear"/>
            <w:tcMar>
              <w:top w:type="dxa" w:w="150"/>
              <w:left w:type="dxa" w:w="300"/>
              <w:bottom w:type="dxa" w:w="150"/>
              <w:right w:type="dxa" w:w="240"/>
            </w:tcMar>
          </w:tcPr>
          <w:p>
            <w:pPr>
              <w:spacing w:after="70"/>
            </w:pPr>
            <w:r>
              <w:rPr>
                <w:b/>
                <w:bCs/>
                <w:color w:val="902080"/>
                <w:sz w:val="26"/>
                <w:szCs w:val="26"/>
              </w:rPr>
              <w:t xml:space="preserve">Simple pricing with no hidden fees</w:t>
            </w:r>
          </w:p>
          <w:p>
            <w:pPr>
              <w:spacing w:after="50" w:line="284"/>
            </w:pPr>
            <w:r>
              <w:rPr>
                <w:sz w:val="21"/>
                <w:szCs w:val="21"/>
              </w:rPr>
              <w:t xml:space="preserve">Contact centre seats are priced per agent based on the channels your team needs, and we always provide a clear, itemised quote before you commit to anything.</w:t>
            </w:r>
          </w:p>
        </w:tc>
      </w:tr>
    </w:tbl>
    <w:p>
      <w:pPr>
        <w:pStyle w:val="Heading1"/>
        <w:keepNext/>
        <w:pageBreakBefore/>
        <w:pBdr>
          <w:bottom w:val="single" w:color="0090C0" w:sz="8" w:space="6"/>
        </w:pBdr>
      </w:pPr>
      <w:r>
        <w:t xml:space="preserve">About Us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5800"/>
        <w:gridCol w:w="3946"/>
      </w:tblGrid>
      <w:tr>
        <w:tc>
          <w:tcPr>
            <w:tcW w:type="dxa" w:w="5800"/>
            <w:tcBorders>
              <w:top w:val="none" w:color="FFFFFF" w:sz="0"/>
              <w:left w:val="none" w:color="FFFFFF" w:sz="0"/>
              <w:bottom w:val="none" w:color="FFFFFF" w:sz="0"/>
              <w:right w:val="none" w:color="FFFFFF" w:sz="0"/>
            </w:tcBorders>
            <w:tcMar>
              <w:top w:type="dxa" w:w="0"/>
              <w:left w:type="dxa" w:w="0"/>
              <w:bottom w:type="dxa" w:w="0"/>
              <w:right w:type="dxa" w:w="300"/>
            </w:tcMar>
            <w:vAlign w:val="top"/>
          </w:tcPr>
          <w:p>
            <w:pPr>
              <w:spacing w:after="140" w:line="300"/>
              <w:ind w:right="0"/>
            </w:pPr>
            <w:r>
              <w:rPr>
                <w:sz w:val="21"/>
                <w:szCs w:val="21"/>
              </w:rPr>
              <w:t xml:space="preserve">Blake Telecom is a local company providing solution based business communications throughout the UK. Trading since 2004 with customers across the country, we are strategically placed in the market to offer our clients next generation communications, including SIP, VoIP, unified communications, hosted voice and data solutions such as Microsoft 365, along with many other products designed to keep your business talking.</w:t>
            </w:r>
          </w:p>
          <w:p>
            <w:pPr>
              <w:spacing w:after="0" w:line="300"/>
              <w:ind w:right="0"/>
            </w:pPr>
            <w:r>
              <w:rPr>
                <w:sz w:val="21"/>
                <w:szCs w:val="21"/>
              </w:rPr>
              <w:t xml:space="preserve">We work closely with our customers to find the perfect solution without additional costs or hard sell, and our clients have chosen to stay with our team for many years, proof of the service we deliver.</w:t>
            </w:r>
          </w:p>
        </w:tc>
        <w:tc>
          <w:tcPr>
            <w:tcW w:type="dxa" w:w="3946"/>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left"/>
            </w:pPr>
            <w:r>
              <w:drawing>
                <wp:inline distT="0" distB="0" distL="0" distR="0">
                  <wp:extent cx="2381250" cy="1428750"/>
                  <wp:effectExtent t="0" r="0" b="0" l="0"/>
                  <wp:docPr id="18"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381250" cy="1428750"/>
                          </a:xfrm>
                          <a:prstGeom prst="rect">
                            <a:avLst/>
                          </a:prstGeom>
                        </pic:spPr>
                      </pic:pic>
                    </a:graphicData>
                  </a:graphic>
                </wp:inline>
              </w:drawing>
            </w:r>
          </w:p>
        </w:tc>
      </w:tr>
    </w:tbl>
    <w:p>
      <w:pPr>
        <w:spacing w:after="120" w:line="20" w:lineRule="exact"/>
      </w:pPr>
    </w:p>
    <w:p>
      <w:pPr>
        <w:pStyle w:val="Heading2"/>
        <w:keepNext/>
      </w:pPr>
      <w:r>
        <w:t xml:space="preserve">What Our Customers Say</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723"/>
        <w:gridCol w:w="300"/>
        <w:gridCol w:w="4723"/>
      </w:tblGrid>
      <w:tr>
        <w:trPr>
          <w:cantSplit/>
        </w:trPr>
        <w:tc>
          <w:tcPr>
            <w:tcW w:type="dxa" w:w="4723"/>
            <w:tcBorders>
              <w:top w:val="none" w:color="FFFFFF" w:sz="0"/>
              <w:left w:val="single" w:color="0090C0" w:sz="18"/>
              <w:bottom w:val="none" w:color="FFFFFF" w:sz="0"/>
              <w:right w:val="none" w:color="FFFFFF" w:sz="0"/>
            </w:tcBorders>
            <w:tcMar>
              <w:top w:type="dxa" w:w="60"/>
              <w:left w:type="dxa" w:w="240"/>
              <w:bottom w:type="dxa" w:w="60"/>
              <w:right w:type="dxa" w:w="160"/>
            </w:tcMar>
          </w:tcPr>
          <w:p>
            <w:pPr>
              <w:spacing w:after="100" w:line="300"/>
            </w:pPr>
            <w:r>
              <w:rPr>
                <w:sz w:val="21"/>
                <w:szCs w:val="21"/>
              </w:rPr>
              <w:t xml:space="preserve">“Blake Telecom has been paramount to the growth of our business by continuing to offer the very highest level of service. The equipment we have been supplied has been extremely flexible, allowing us to change with our needs. Blake Telecom’s knowledge and expertise have been very professional and we look forward to working together on our future projects.”</w:t>
            </w:r>
          </w:p>
          <w:p>
            <w:r>
              <w:rPr>
                <w:b/>
                <w:bCs/>
                <w:color w:val="1E1B39"/>
                <w:sz w:val="22"/>
                <w:szCs w:val="22"/>
              </w:rPr>
              <w:t xml:space="preserve">Darlington Farmers Auction Mart</w:t>
            </w:r>
          </w:p>
        </w:tc>
        <w:tc>
          <w:tcPr>
            <w:tcW w:type="dxa" w:w="300"/>
            <w:tcBorders>
              <w:top w:val="none" w:color="FFFFFF" w:sz="0"/>
              <w:left w:val="none" w:color="FFFFFF" w:sz="0"/>
              <w:bottom w:val="none" w:color="FFFFFF" w:sz="0"/>
              <w:right w:val="none" w:color="FFFFFF" w:sz="0"/>
            </w:tcBorders>
          </w:tcPr>
          <w:p/>
        </w:tc>
        <w:tc>
          <w:tcPr>
            <w:tcW w:type="dxa" w:w="4723"/>
            <w:tcBorders>
              <w:top w:val="none" w:color="FFFFFF" w:sz="0"/>
              <w:left w:val="single" w:color="0090C0" w:sz="18"/>
              <w:bottom w:val="none" w:color="FFFFFF" w:sz="0"/>
              <w:right w:val="none" w:color="FFFFFF" w:sz="0"/>
            </w:tcBorders>
            <w:tcMar>
              <w:top w:type="dxa" w:w="60"/>
              <w:left w:type="dxa" w:w="240"/>
              <w:bottom w:type="dxa" w:w="60"/>
              <w:right w:type="dxa" w:w="160"/>
            </w:tcMar>
          </w:tcPr>
          <w:p>
            <w:pPr>
              <w:spacing w:after="100" w:line="300"/>
            </w:pPr>
            <w:r>
              <w:rPr>
                <w:sz w:val="21"/>
                <w:szCs w:val="21"/>
              </w:rPr>
              <w:t xml:space="preserve">“Blake Telecom have been supplying our business communications for well over 10 years. We have found both their systems and support to be fully robust and they have given excellent service throughout, with value for money for their products. Their approach to helping our business has always been excellent from every aspect and I would highly recommend their services.”</w:t>
            </w:r>
          </w:p>
          <w:p>
            <w:r>
              <w:rPr>
                <w:b/>
                <w:bCs/>
                <w:color w:val="1E1B39"/>
                <w:sz w:val="22"/>
                <w:szCs w:val="22"/>
              </w:rPr>
              <w:t xml:space="preserve">TD Jagger Property Consultants and Architects</w:t>
            </w:r>
          </w:p>
        </w:tc>
      </w:tr>
    </w:tbl>
    <w:p>
      <w:pPr>
        <w:spacing w:after="300" w:line="20" w:lineRule="exact"/>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902080" w:sz="24"/>
              <w:bottom w:val="none" w:color="FFFFFF" w:sz="0"/>
              <w:right w:val="none" w:color="FFFFFF" w:sz="0"/>
            </w:tcBorders>
            <w:shd w:fill="F7EFF7" w:color="auto" w:val="clear"/>
            <w:tcMar>
              <w:top w:type="dxa" w:w="150"/>
              <w:left w:type="dxa" w:w="300"/>
              <w:bottom w:type="dxa" w:w="150"/>
              <w:right w:type="dxa" w:w="240"/>
            </w:tcMar>
          </w:tcPr>
          <w:p>
            <w:pPr>
              <w:spacing w:after="70"/>
            </w:pPr>
            <w:r>
              <w:rPr>
                <w:b/>
                <w:bCs/>
                <w:color w:val="902080"/>
                <w:sz w:val="26"/>
                <w:szCs w:val="26"/>
              </w:rPr>
              <w:t xml:space="preserve">Ready to get started?</w:t>
            </w:r>
          </w:p>
          <w:p>
            <w:pPr>
              <w:spacing w:after="50" w:line="284"/>
            </w:pPr>
            <w:r>
              <w:rPr>
                <w:sz w:val="21"/>
                <w:szCs w:val="21"/>
              </w:rPr>
              <w:t xml:space="preserve">Call our team on </w:t>
            </w:r>
            <w:r>
              <w:rPr>
                <w:b/>
                <w:bCs/>
                <w:sz w:val="21"/>
                <w:szCs w:val="21"/>
              </w:rPr>
              <w:t xml:space="preserve">01325 647000</w:t>
            </w:r>
            <w:r>
              <w:rPr>
                <w:sz w:val="21"/>
                <w:szCs w:val="21"/>
              </w:rPr>
              <w:t xml:space="preserve"> or visit </w:t>
            </w:r>
            <w:r>
              <w:rPr>
                <w:b/>
                <w:bCs/>
                <w:sz w:val="21"/>
                <w:szCs w:val="21"/>
              </w:rPr>
              <w:t xml:space="preserve">blake-telecom.co.uk</w:t>
            </w:r>
            <w:r>
              <w:rPr>
                <w:sz w:val="21"/>
                <w:szCs w:val="21"/>
              </w:rPr>
              <w:t xml:space="preserve"/>
            </w:r>
          </w:p>
        </w:tc>
      </w:tr>
    </w:tbl>
    <w:p>
      <w:pPr>
        <w:spacing w:after="160" w:line="20" w:lineRule="exact"/>
      </w:pPr>
    </w:p>
    <w:p>
      <w:r>
        <w:rPr>
          <w:color w:val="5A6B7C"/>
          <w:sz w:val="20"/>
          <w:szCs w:val="20"/>
        </w:rPr>
        <w:t xml:space="preserve">Blake Telecom, 2 Peel Court, St Cuthbert’s Way, Darlington, Co Durham, DL1 1GB</w:t>
      </w:r>
    </w:p>
    <w:sectPr>
      <w:footerReference w:type="default" r:id="rId6"/>
      <w:pgSz w:w="11906" w:h="16838" w:orient="portrait"/>
      <w:pgMar w:top="1000" w:right="1080" w:bottom="1100" w:left="1080" w:header="708"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3EE" w:sz="4" w:space="4"/>
      </w:pBdr>
      <w:tabs>
        <w:tab w:val="right" w:pos="9746"/>
      </w:tabs>
    </w:pPr>
    <w:r>
      <w:rPr>
        <w:color w:val="5A6B7C"/>
        <w:sz w:val="18"/>
        <w:szCs w:val="18"/>
      </w:rPr>
      <w:t xml:space="preserve">Blake Telecom  |  01325 647000  |  blake-telecom.co.uk</w:t>
    </w:r>
    <w:r>
      <w:rPr>
        <w:color w:val="5A6B7C"/>
        <w:sz w:val="18"/>
        <w:szCs w:val="18"/>
      </w:rPr>
      <w:t xml:space="preserve">	Page </w:t>
    </w:r>
    <w:r>
      <w:rPr>
        <w:color w:val="5A6B7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0" w:hanging="240"/>
      </w:pPr>
      <w:rPr>
        <w:color w:val="0070B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B39"/>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120"/>
      <w:outlineLvl w:val="0"/>
    </w:pPr>
    <w:rPr>
      <w:rFonts w:ascii="Calibri" w:cs="Calibri" w:eastAsia="Calibri" w:hAnsi="Calibri"/>
      <w:b/>
      <w:bCs/>
      <w:color w:val="0070B0"/>
      <w:sz w:val="38"/>
      <w:szCs w:val="38"/>
    </w:rPr>
  </w:style>
  <w:style w:type="paragraph" w:styleId="Heading2">
    <w:name w:val="Heading 2"/>
    <w:basedOn w:val="Normal"/>
    <w:next w:val="Normal"/>
    <w:qFormat/>
    <w:pPr>
      <w:spacing w:after="110" w:before="200"/>
      <w:outlineLvl w:val="1"/>
    </w:pPr>
    <w:rPr>
      <w:rFonts w:ascii="Calibri" w:cs="Calibri" w:eastAsia="Calibri" w:hAnsi="Calibri"/>
      <w:b/>
      <w:bCs/>
      <w:color w:val="902080"/>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ab7krxhe7kpt_srojmni4" Type="http://schemas.openxmlformats.org/officeDocument/2006/relationships/hyperlink" Target="https://www.yealink.com/en/product-tech-specs/ip-phone-t34w" TargetMode="External"/><Relationship Id="rIda_ypqjexhlepq97y-hv2c" Type="http://schemas.openxmlformats.org/officeDocument/2006/relationships/hyperlink" Target="https://www.yealink.com/en/product-detail/ip-phone-t73w" TargetMode="External"/><Relationship Id="rId0kp0ted3o3qbwoixlybl4" Type="http://schemas.openxmlformats.org/officeDocument/2006/relationships/hyperlink" Target="https://www.yealink.com/en/product-detail/ip-phone-t74u" TargetMode="External"/><Relationship Id="rIdo_siryy7n3kbzpfen685u" Type="http://schemas.openxmlformats.org/officeDocument/2006/relationships/hyperlink" Target="https://www.yealink.com/en/product-detail/ip-phone-t74w" TargetMode="External"/><Relationship Id="rId8vcm_9fecz7monjl5nrs0" Type="http://schemas.openxmlformats.org/officeDocument/2006/relationships/hyperlink" Target="https://www.yealink.com/en/product-detail/ip-phone-t77u" TargetMode="External"/><Relationship Id="rIdgm1-kyicywokcv33o6ohl" Type="http://schemas.openxmlformats.org/officeDocument/2006/relationships/hyperlink" Target="https://www.yealink.com/en/product-detail/ip-phone-t85w" TargetMode="External"/><Relationship Id="rId6skcfqavsv0ctx3j_tec-" Type="http://schemas.openxmlformats.org/officeDocument/2006/relationships/hyperlink" Target="https://www.yealink.com/en/product-detail/ip-phone-t87w" TargetMode="External"/><Relationship Id="rIdj6abmwoypigmcryx1gsvx" Type="http://schemas.openxmlformats.org/officeDocument/2006/relationships/hyperlink" Target="https://www.yealink.com/en/product-detail/dect-phone-w73p" TargetMode="External"/><Relationship Id="rId59tvg3dayiotfg9t9--ws" Type="http://schemas.openxmlformats.org/officeDocument/2006/relationships/hyperlink" Target="https://www.yealink.com/en/product-detail/yealink-ax83h-business-wi-fi-handset" TargetMode="External"/><Relationship Id="rIdtkchqvnwqicmom1gdxfec" Type="http://schemas.openxmlformats.org/officeDocument/2006/relationships/hyperlink" Target="https://www.yealink.com/en/product-detail/dect-phone-w79p" TargetMode="External"/><Relationship Id="rId6id4g9gh0qs012amsepj2" Type="http://schemas.openxmlformats.org/officeDocument/2006/relationships/hyperlink" Target="https://www.yealink.com/en/product-detail/yealink-ax86r-ruggedized-wifi-phone" TargetMode="External"/><Relationship Id="rId8" Type="http://schemas.openxmlformats.org/officeDocument/2006/relationships/image" Target="media/89fb02296622cee4215a564b01d717d6c4eb7a70.png"/><Relationship Id="rId9" Type="http://schemas.openxmlformats.org/officeDocument/2006/relationships/image" Target="media/ab106375936dda29780e89d9d07a1371d0be589e.jpg"/><Relationship Id="rId10" Type="http://schemas.openxmlformats.org/officeDocument/2006/relationships/image" Target="media/de59c5db1f13824c75e5761c1d0295194427c08d.png"/><Relationship Id="rId11" Type="http://schemas.openxmlformats.org/officeDocument/2006/relationships/image" Target="media/588ad43a98073d8f709192235f2d2df94f9da1d5.png"/><Relationship Id="rId12" Type="http://schemas.openxmlformats.org/officeDocument/2006/relationships/image" Target="media/d12a91599317e39774b9ea2b8afef0f61f3fc380.png"/><Relationship Id="rId13" Type="http://schemas.openxmlformats.org/officeDocument/2006/relationships/image" Target="media/5297c86de304ecf49b583ca3275781471b6ba86e.png"/><Relationship Id="rId14" Type="http://schemas.openxmlformats.org/officeDocument/2006/relationships/image" Target="media/590111d719fa9b60bcb07e274de4afa056a3388d.png"/><Relationship Id="rId15" Type="http://schemas.openxmlformats.org/officeDocument/2006/relationships/image" Target="media/4d12ccae5bcd89a6cde429da0181739d805787aa.png"/><Relationship Id="rId16" Type="http://schemas.openxmlformats.org/officeDocument/2006/relationships/image" Target="media/f44a3da87706b4e5d6008a2543fa93c20d60c185.png"/><Relationship Id="rId17" Type="http://schemas.openxmlformats.org/officeDocument/2006/relationships/image" Target="media/ec7d410242178b730d643165ac8bf57f01f727ee.png"/><Relationship Id="rId18" Type="http://schemas.openxmlformats.org/officeDocument/2006/relationships/image" Target="media/fa9c3088886709cdc528416f10e97cc0c2995f3d.png"/><Relationship Id="rId19" Type="http://schemas.openxmlformats.org/officeDocument/2006/relationships/image" Target="media/c1752b7594ba42db6fbb50d549132e6d0e1fb27f.png"/><Relationship Id="rId20" Type="http://schemas.openxmlformats.org/officeDocument/2006/relationships/image" Target="media/c3d7a967cdb237a0dae92de829098978aa99fc2d.png"/><Relationship Id="rId21" Type="http://schemas.openxmlformats.org/officeDocument/2006/relationships/image" Target="media/356d82d24b90101f22b0e996ee10550ab43be22c.png"/><Relationship Id="rId22" Type="http://schemas.openxmlformats.org/officeDocument/2006/relationships/image" Target="media/1041b2e891662db6b21277ae31bba7ca8f6f3700.png"/><Relationship Id="rId23" Type="http://schemas.openxmlformats.org/officeDocument/2006/relationships/image" Target="media/c10c62afd5960335758f2ae6a53a2f536054ee3b.png"/><Relationship Id="rId24" Type="http://schemas.openxmlformats.org/officeDocument/2006/relationships/image" Target="media/ae153f1b9f7a102c1a3195cb65e990e6dc9076c8.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Hosted Voice Solution</dc:title>
  <dc:creator>Blake Telecom</dc:creator>
  <cp:lastModifiedBy>Un-named</cp:lastModifiedBy>
  <cp:revision>1</cp:revision>
  <dcterms:created xsi:type="dcterms:W3CDTF">2026-10-01T17:53:02.514Z</dcterms:created>
  <dcterms:modified xsi:type="dcterms:W3CDTF">2026-10-01T17:53:02.514Z</dcterms:modified>
</cp:coreProperties>
</file>

<file path=docProps/custom.xml><?xml version="1.0" encoding="utf-8"?>
<Properties xmlns="http://schemas.openxmlformats.org/officeDocument/2006/custom-properties" xmlns:vt="http://schemas.openxmlformats.org/officeDocument/2006/docPropsVTypes"/>
</file>