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3048000" cy="552450"/>
            <wp:effectExtent t="0" r="0" b="0" l="0"/>
            <wp:docPr id="1" name="image1.png" descr="Blake Telecom logo" title="Blake Telec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552450"/>
                    </a:xfrm>
                    <a:prstGeom prst="rect">
                      <a:avLst/>
                    </a:prstGeom>
                  </pic:spPr>
                </pic:pic>
              </a:graphicData>
            </a:graphic>
          </wp:inline>
        </w:drawing>
      </w:r>
    </w:p>
    <w:p>
      <w:pPr>
        <w:spacing w:after="120"/>
        <w:jc w:val="center"/>
      </w:pPr>
      <w:r>
        <w:rPr>
          <w:b/>
          <w:bCs/>
          <w:sz w:val="60"/>
          <w:szCs w:val="60"/>
        </w:rPr>
        <w:t xml:space="preserve">Broadband and Leased Line Solutions</w:t>
      </w:r>
    </w:p>
    <w:p>
      <w:pPr>
        <w:spacing w:after="60"/>
        <w:jc w:val="center"/>
      </w:pPr>
      <w:r>
        <w:rPr>
          <w:color w:val="902080"/>
          <w:sz w:val="32"/>
          <w:szCs w:val="32"/>
        </w:rPr>
        <w:t xml:space="preserve">A proposal prepared for Digital Devices</w:t>
      </w:r>
    </w:p>
    <w:p>
      <w:pPr>
        <w:spacing w:after="0"/>
        <w:jc w:val="center"/>
      </w:pPr>
      <w:r>
        <w:rPr>
          <w:color w:val="5A6B7C"/>
          <w:sz w:val="24"/>
          <w:szCs w:val="24"/>
        </w:rPr>
        <w:t xml:space="preserve">Prices checked for postcode </w:t>
      </w:r>
      <w:r>
        <w:rPr>
          <w:b/>
          <w:bCs/>
          <w:color w:val="C0392B"/>
          <w:sz w:val="24"/>
          <w:szCs w:val="24"/>
        </w:rPr>
        <w:t xml:space="preserve">[ POSTCODE ]</w:t>
      </w:r>
    </w:p>
    <w:p>
      <w:pPr>
        <w:spacing w:after="480"/>
      </w:pPr>
    </w:p>
    <w:p>
      <w:pPr>
        <w:spacing w:after="200"/>
        <w:jc w:val="center"/>
      </w:pPr>
      <w:r>
        <w:drawing>
          <wp:inline distT="0" distB="0" distL="0" distR="0">
            <wp:extent cx="5905500" cy="3543300"/>
            <wp:effectExtent t="0" r="0" b="0" l="0"/>
            <wp:docPr id="2" name="image2.jpeg" descr="Smiling Blake Telecom customer" title="Smiling Blake Telecom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60"/>
        <w:jc w:val="center"/>
      </w:pPr>
      <w:r>
        <w:rPr>
          <w:sz w:val="24"/>
          <w:szCs w:val="24"/>
        </w:rPr>
        <w:t xml:space="preserve">Prepared by Peter Hughes</w:t>
      </w:r>
    </w:p>
    <w:p>
      <w:pPr>
        <w:spacing w:after="60"/>
        <w:jc w:val="center"/>
      </w:pPr>
      <w:r>
        <w:rPr>
          <w:sz w:val="24"/>
          <w:szCs w:val="24"/>
        </w:rPr>
        <w:t xml:space="preserve">1</w:t>
      </w:r>
      <w:r>
        <w:rPr>
          <w:sz w:val="24"/>
          <w:szCs w:val="24"/>
          <w:vertAlign w:val="superscript"/>
        </w:rPr>
        <w:t xml:space="preserve">st</w:t>
      </w:r>
      <w:r>
        <w:rPr>
          <w:sz w:val="24"/>
          <w:szCs w:val="24"/>
        </w:rPr>
        <w:t xml:space="preserve"> October 2026</w:t>
      </w:r>
    </w:p>
    <w:p>
      <w:pPr>
        <w:jc w:val="center"/>
      </w:pPr>
      <w:r>
        <w:rPr>
          <w:color w:val="5A6B7C"/>
        </w:rPr>
        <w:t xml:space="preserve">01325 647000  |  blake-telecom.co.uk</w:t>
      </w:r>
    </w:p>
    <w:p>
      <w:pPr>
        <w:sectPr>
          <w:pgSz w:w="11906" w:h="16838" w:orient="portrait"/>
          <w:pgMar w:top="1080" w:right="1080" w:bottom="1080" w:left="1080" w:header="708" w:footer="708" w:gutter="0"/>
          <w:pgNumType/>
          <w:docGrid w:linePitch="360"/>
        </w:sectPr>
      </w:pPr>
    </w:p>
    <w:p>
      <w:pPr>
        <w:pStyle w:val="Heading1"/>
        <w:keepNext/>
        <w:pBdr>
          <w:bottom w:val="single" w:color="0090C0" w:sz="8" w:space="4"/>
        </w:pBdr>
      </w:pPr>
      <w:r>
        <w:t xml:space="preserve">Connectivity your business can count on</w:t>
      </w:r>
    </w:p>
    <w:p>
      <w:pPr>
        <w:spacing w:after="160" w:line="288"/>
        <w:ind w:right="1700"/>
      </w:pPr>
      <w:r>
        <w:t xml:space="preserve">Every email, video call, cloud file and customer phone call relies on your internet connection. When it slows down, so does your team.</w:t>
      </w:r>
    </w:p>
    <w:p>
      <w:pPr>
        <w:spacing w:after="160" w:line="288"/>
        <w:ind w:right="1700"/>
      </w:pPr>
      <w:r>
        <w:t xml:space="preserve">We have tested your exchange, and three connections are open to you: FTTP broadband, SOGEA broadband and a dedicated leased line. This proposal sets them side by side, so you can see what each one offers and what it costs.</w:t>
      </w:r>
    </w:p>
    <w:p>
      <w:pPr>
        <w:spacing w:after="160" w:line="288"/>
        <w:ind w:right="1700"/>
      </w:pPr>
      <w:r>
        <w:t xml:space="preserve">Blake Telecom has been connecting UK businesses since 2004. We are independent, so we compare the main carriers on your behalf and recommend the connection that fits your business, not the one we happen to be tied to.</w:t>
      </w:r>
    </w:p>
    <w:p>
      <w:pPr>
        <w:spacing w:after="8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115"/>
        <w:gridCol w:w="200"/>
        <w:gridCol w:w="3115"/>
        <w:gridCol w:w="200"/>
        <w:gridCol w:w="2716"/>
      </w:tblGrid>
      <w:tr>
        <w:trPr>
          <w:cantSplit/>
        </w:trPr>
        <w:tc>
          <w:tcPr>
            <w:tcW w:type="dxa" w:w="3115"/>
            <w:tcBorders>
              <w:top w:val="none" w:color="FFFFFF" w:sz="0"/>
              <w:left w:val="none" w:color="FFFFFF" w:sz="0"/>
              <w:bottom w:val="none" w:color="FFFFFF" w:sz="0"/>
              <w:right w:val="none" w:color="FFFFFF" w:sz="0"/>
            </w:tcBorders>
            <w:shd w:fill="0070B0" w:color="auto" w:val="clear"/>
            <w:tcMar>
              <w:top w:type="dxa" w:w="160"/>
              <w:left w:type="dxa" w:w="160"/>
              <w:bottom w:type="dxa" w:w="160"/>
              <w:right w:type="dxa" w:w="160"/>
            </w:tcMar>
            <w:vAlign w:val="center"/>
          </w:tcPr>
          <w:p>
            <w:pPr>
              <w:spacing w:after="40"/>
              <w:jc w:val="center"/>
            </w:pPr>
            <w:r>
              <w:rPr>
                <w:b/>
                <w:bCs/>
                <w:color w:val="FFFFFF"/>
                <w:sz w:val="28"/>
                <w:szCs w:val="28"/>
              </w:rPr>
              <w:t xml:space="preserve">Up to 10Gbps</w:t>
            </w:r>
          </w:p>
          <w:p>
            <w:pPr>
              <w:jc w:val="center"/>
            </w:pPr>
            <w:r>
              <w:rPr>
                <w:color w:val="FFFFFF"/>
                <w:sz w:val="19"/>
                <w:szCs w:val="19"/>
              </w:rPr>
              <w:t xml:space="preserve">Speeds that grow with you</w:t>
            </w:r>
          </w:p>
        </w:tc>
        <w:tc>
          <w:tcPr>
            <w:tcW w:type="dxa" w:w="200"/>
            <w:tcBorders>
              <w:top w:val="none" w:color="FFFFFF" w:sz="0"/>
              <w:left w:val="none" w:color="FFFFFF" w:sz="0"/>
              <w:bottom w:val="none" w:color="FFFFFF" w:sz="0"/>
              <w:right w:val="none" w:color="FFFFFF" w:sz="0"/>
            </w:tcBorders>
          </w:tcPr>
          <w:p/>
        </w:tc>
        <w:tc>
          <w:tcPr>
            <w:tcW w:type="dxa" w:w="3115"/>
            <w:tcBorders>
              <w:top w:val="none" w:color="FFFFFF" w:sz="0"/>
              <w:left w:val="none" w:color="FFFFFF" w:sz="0"/>
              <w:bottom w:val="none" w:color="FFFFFF" w:sz="0"/>
              <w:right w:val="none" w:color="FFFFFF" w:sz="0"/>
            </w:tcBorders>
            <w:shd w:fill="902080" w:color="auto" w:val="clear"/>
            <w:tcMar>
              <w:top w:type="dxa" w:w="160"/>
              <w:left w:type="dxa" w:w="160"/>
              <w:bottom w:type="dxa" w:w="160"/>
              <w:right w:type="dxa" w:w="160"/>
            </w:tcMar>
            <w:vAlign w:val="center"/>
          </w:tcPr>
          <w:p>
            <w:pPr>
              <w:spacing w:after="40"/>
              <w:jc w:val="center"/>
            </w:pPr>
            <w:r>
              <w:rPr>
                <w:b/>
                <w:bCs/>
                <w:color w:val="FFFFFF"/>
                <w:sz w:val="28"/>
                <w:szCs w:val="28"/>
              </w:rPr>
              <w:t xml:space="preserve">Static IP</w:t>
            </w:r>
          </w:p>
          <w:p>
            <w:pPr>
              <w:jc w:val="center"/>
            </w:pPr>
            <w:r>
              <w:rPr>
                <w:color w:val="FFFFFF"/>
                <w:sz w:val="19"/>
                <w:szCs w:val="19"/>
              </w:rPr>
              <w:t xml:space="preserve">Included with every broadband connection</w:t>
            </w:r>
          </w:p>
        </w:tc>
        <w:tc>
          <w:tcPr>
            <w:tcW w:type="dxa" w:w="200"/>
            <w:tcBorders>
              <w:top w:val="none" w:color="FFFFFF" w:sz="0"/>
              <w:left w:val="none" w:color="FFFFFF" w:sz="0"/>
              <w:bottom w:val="none" w:color="FFFFFF" w:sz="0"/>
              <w:right w:val="none" w:color="FFFFFF" w:sz="0"/>
            </w:tcBorders>
          </w:tcPr>
          <w:p/>
        </w:tc>
        <w:tc>
          <w:tcPr>
            <w:tcW w:type="dxa" w:w="2716"/>
            <w:tcBorders>
              <w:top w:val="none" w:color="FFFFFF" w:sz="0"/>
              <w:left w:val="none" w:color="FFFFFF" w:sz="0"/>
              <w:bottom w:val="none" w:color="FFFFFF" w:sz="0"/>
              <w:right w:val="none" w:color="FFFFFF" w:sz="0"/>
            </w:tcBorders>
            <w:shd w:fill="0090C0" w:color="auto" w:val="clear"/>
            <w:tcMar>
              <w:top w:type="dxa" w:w="160"/>
              <w:left w:type="dxa" w:w="160"/>
              <w:bottom w:type="dxa" w:w="160"/>
              <w:right w:type="dxa" w:w="160"/>
            </w:tcMar>
            <w:vAlign w:val="center"/>
          </w:tcPr>
          <w:p>
            <w:pPr>
              <w:spacing w:after="40"/>
              <w:jc w:val="center"/>
            </w:pPr>
            <w:r>
              <w:rPr>
                <w:b/>
                <w:bCs/>
                <w:color w:val="FFFFFF"/>
                <w:sz w:val="28"/>
                <w:szCs w:val="28"/>
              </w:rPr>
              <w:t xml:space="preserve">One UK team</w:t>
            </w:r>
          </w:p>
          <w:p>
            <w:pPr>
              <w:jc w:val="center"/>
            </w:pPr>
            <w:r>
              <w:rPr>
                <w:color w:val="FFFFFF"/>
                <w:sz w:val="19"/>
                <w:szCs w:val="19"/>
              </w:rPr>
              <w:t xml:space="preserve">Your dedicated account manager</w:t>
            </w:r>
          </w:p>
        </w:tc>
      </w:tr>
    </w:tbl>
    <w:p>
      <w:pPr>
        <w:spacing w:after="200"/>
      </w:pPr>
    </w:p>
    <w:p>
      <w:pPr>
        <w:pStyle w:val="Heading2"/>
        <w:keepNext/>
      </w:pPr>
      <w:r>
        <w:t xml:space="preserve">Which connection suits you?</w:t>
      </w:r>
    </w:p>
    <w:p>
      <w:pPr>
        <w:spacing w:after="110" w:line="288"/>
        <w:ind w:right="1700"/>
      </w:pPr>
      <w:r>
        <w:t xml:space="preserve">Broadband works well for smaller teams. If you lean on cloud software, hosted phones, video calls or big file transfers, a leased line starts to earn its place. Here is how the three compare.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2615"/>
        <w:gridCol w:w="2615"/>
        <w:gridCol w:w="2616"/>
      </w:tblGrid>
      <w:tr>
        <w:trPr>
          <w:cantSplit/>
          <w:tblHeader/>
        </w:trPr>
        <w:tc>
          <w:tcPr>
            <w:tcW w:type="dxa" w:w="1900"/>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spacing w:after="0" w:line="264"/>
            </w:pPr>
            <w:r>
              <w:rPr>
                <w:b/>
                <w:bCs/>
                <w:color w:val="FFFFFF"/>
              </w:rPr>
              <w:t xml:space="preserve"/>
            </w:r>
          </w:p>
        </w:tc>
        <w:tc>
          <w:tcPr>
            <w:tcW w:type="dxa" w:w="2615"/>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spacing w:after="0" w:line="264"/>
            </w:pPr>
            <w:r>
              <w:rPr>
                <w:b/>
                <w:bCs/>
                <w:color w:val="FFFFFF"/>
              </w:rPr>
              <w:t xml:space="preserve">FTTP broadband</w:t>
            </w:r>
          </w:p>
        </w:tc>
        <w:tc>
          <w:tcPr>
            <w:tcW w:type="dxa" w:w="2615"/>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spacing w:after="0" w:line="264"/>
            </w:pPr>
            <w:r>
              <w:rPr>
                <w:b/>
                <w:bCs/>
                <w:color w:val="FFFFFF"/>
              </w:rPr>
              <w:t xml:space="preserve">SOGEA broadband</w:t>
            </w:r>
          </w:p>
        </w:tc>
        <w:tc>
          <w:tcPr>
            <w:tcW w:type="dxa" w:w="2616"/>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keepNext/>
              <w:spacing w:after="0" w:line="264"/>
            </w:pPr>
            <w:r>
              <w:rPr>
                <w:b/>
                <w:bCs/>
                <w:color w:val="FFFFFF"/>
              </w:rPr>
              <w:t xml:space="preserve">Leased line</w:t>
            </w:r>
          </w:p>
        </w:tc>
      </w:tr>
      <w:tr>
        <w:trPr>
          <w:cantSplit/>
        </w:trPr>
        <w:tc>
          <w:tcPr>
            <w:tcW w:type="dxa" w:w="19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bCs/>
                <w:color w:val="0070B0"/>
                <w:sz w:val="20"/>
                <w:szCs w:val="20"/>
              </w:rPr>
              <w:t xml:space="preserve">How it arrives</w:t>
            </w:r>
          </w:p>
        </w:tc>
        <w:tc>
          <w:tcPr>
            <w:tcW w:type="dxa" w:w="2615"/>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sz w:val="20"/>
                <w:szCs w:val="20"/>
              </w:rPr>
              <w:t xml:space="preserve">Pure fibre, straight into your business</w:t>
            </w:r>
          </w:p>
        </w:tc>
        <w:tc>
          <w:tcPr>
            <w:tcW w:type="dxa" w:w="2615"/>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sz w:val="20"/>
                <w:szCs w:val="20"/>
              </w:rPr>
              <w:t xml:space="preserve">Copper from your street cabinet, joining the fibre network there</w:t>
            </w:r>
          </w:p>
        </w:tc>
        <w:tc>
          <w:tcPr>
            <w:tcW w:type="dxa" w:w="261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sz w:val="20"/>
                <w:szCs w:val="20"/>
              </w:rPr>
              <w:t xml:space="preserve">Private fibre, end to end</w:t>
            </w:r>
          </w:p>
        </w:tc>
      </w:tr>
      <w:tr>
        <w:trPr>
          <w:cantSplit/>
        </w:trPr>
        <w:tc>
          <w:tcPr>
            <w:tcW w:type="dxa" w:w="19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bCs/>
                <w:color w:val="0070B0"/>
                <w:sz w:val="20"/>
                <w:szCs w:val="20"/>
              </w:rPr>
              <w:t xml:space="preserve">Speeds</w:t>
            </w:r>
          </w:p>
        </w:tc>
        <w:tc>
          <w:tcPr>
            <w:tcW w:type="dxa" w:w="2615"/>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sz w:val="20"/>
                <w:szCs w:val="20"/>
              </w:rPr>
              <w:t xml:space="preserve">80Mbps up to 1Gbps</w:t>
            </w:r>
          </w:p>
        </w:tc>
        <w:tc>
          <w:tcPr>
            <w:tcW w:type="dxa" w:w="2615"/>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sz w:val="20"/>
                <w:szCs w:val="20"/>
              </w:rPr>
              <w:t xml:space="preserve">Up to 80Mbps</w:t>
            </w:r>
          </w:p>
        </w:tc>
        <w:tc>
          <w:tcPr>
            <w:tcW w:type="dxa" w:w="261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sz w:val="20"/>
                <w:szCs w:val="20"/>
              </w:rPr>
              <w:t xml:space="preserve">100Mbps to 10Gbps and beyond</w:t>
            </w:r>
          </w:p>
        </w:tc>
      </w:tr>
      <w:tr>
        <w:trPr>
          <w:cantSplit/>
        </w:trPr>
        <w:tc>
          <w:tcPr>
            <w:tcW w:type="dxa" w:w="19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bCs/>
                <w:color w:val="0070B0"/>
                <w:sz w:val="20"/>
                <w:szCs w:val="20"/>
              </w:rPr>
              <w:t xml:space="preserve">Bandwidth</w:t>
            </w:r>
          </w:p>
        </w:tc>
        <w:tc>
          <w:tcPr>
            <w:tcW w:type="dxa" w:w="2615"/>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sz w:val="20"/>
                <w:szCs w:val="20"/>
              </w:rPr>
              <w:t xml:space="preserve">Shared with other customers</w:t>
            </w:r>
          </w:p>
        </w:tc>
        <w:tc>
          <w:tcPr>
            <w:tcW w:type="dxa" w:w="2615"/>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sz w:val="20"/>
                <w:szCs w:val="20"/>
              </w:rPr>
              <w:t xml:space="preserve">Shared with other customers</w:t>
            </w:r>
          </w:p>
        </w:tc>
        <w:tc>
          <w:tcPr>
            <w:tcW w:type="dxa" w:w="261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sz w:val="20"/>
                <w:szCs w:val="20"/>
              </w:rPr>
              <w:t xml:space="preserve">Yours alone</w:t>
            </w:r>
          </w:p>
        </w:tc>
      </w:tr>
      <w:tr>
        <w:trPr>
          <w:cantSplit/>
        </w:trPr>
        <w:tc>
          <w:tcPr>
            <w:tcW w:type="dxa" w:w="19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bCs/>
                <w:color w:val="0070B0"/>
                <w:sz w:val="20"/>
                <w:szCs w:val="20"/>
              </w:rPr>
              <w:t xml:space="preserve">Upload speed</w:t>
            </w:r>
          </w:p>
        </w:tc>
        <w:tc>
          <w:tcPr>
            <w:tcW w:type="dxa" w:w="2615"/>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sz w:val="20"/>
                <w:szCs w:val="20"/>
              </w:rPr>
              <w:t xml:space="preserve">Lower than download</w:t>
            </w:r>
          </w:p>
        </w:tc>
        <w:tc>
          <w:tcPr>
            <w:tcW w:type="dxa" w:w="2615"/>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sz w:val="20"/>
                <w:szCs w:val="20"/>
              </w:rPr>
              <w:t xml:space="preserve">Lower than download</w:t>
            </w:r>
          </w:p>
        </w:tc>
        <w:tc>
          <w:tcPr>
            <w:tcW w:type="dxa" w:w="261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sz w:val="20"/>
                <w:szCs w:val="20"/>
              </w:rPr>
              <w:t xml:space="preserve">Matches your download speed</w:t>
            </w:r>
          </w:p>
        </w:tc>
      </w:tr>
      <w:tr>
        <w:trPr>
          <w:cantSplit/>
        </w:trPr>
        <w:tc>
          <w:tcPr>
            <w:tcW w:type="dxa" w:w="19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bCs/>
                <w:color w:val="0070B0"/>
                <w:sz w:val="20"/>
                <w:szCs w:val="20"/>
              </w:rPr>
              <w:t xml:space="preserve">Line rental</w:t>
            </w:r>
          </w:p>
        </w:tc>
        <w:tc>
          <w:tcPr>
            <w:tcW w:type="dxa" w:w="2615"/>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sz w:val="20"/>
                <w:szCs w:val="20"/>
              </w:rPr>
              <w:t xml:space="preserve">Included in the rental</w:t>
            </w:r>
          </w:p>
        </w:tc>
        <w:tc>
          <w:tcPr>
            <w:tcW w:type="dxa" w:w="2615"/>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sz w:val="20"/>
                <w:szCs w:val="20"/>
              </w:rPr>
              <w:t xml:space="preserve">Included in the rental</w:t>
            </w:r>
          </w:p>
        </w:tc>
        <w:tc>
          <w:tcPr>
            <w:tcW w:type="dxa" w:w="261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sz w:val="20"/>
                <w:szCs w:val="20"/>
              </w:rPr>
              <w:t xml:space="preserve">Included in the rental</w:t>
            </w:r>
          </w:p>
        </w:tc>
      </w:tr>
      <w:tr>
        <w:trPr>
          <w:cantSplit/>
        </w:trPr>
        <w:tc>
          <w:tcPr>
            <w:tcW w:type="dxa" w:w="19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bCs/>
                <w:color w:val="0070B0"/>
                <w:sz w:val="20"/>
                <w:szCs w:val="20"/>
              </w:rPr>
              <w:t xml:space="preserve">Best suited to</w:t>
            </w:r>
          </w:p>
        </w:tc>
        <w:tc>
          <w:tcPr>
            <w:tcW w:type="dxa" w:w="2615"/>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sz w:val="20"/>
                <w:szCs w:val="20"/>
              </w:rPr>
              <w:t xml:space="preserve">Teams wanting fast, flexible broadband</w:t>
            </w:r>
          </w:p>
        </w:tc>
        <w:tc>
          <w:tcPr>
            <w:tcW w:type="dxa" w:w="2615"/>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sz w:val="20"/>
                <w:szCs w:val="20"/>
              </w:rPr>
              <w:t xml:space="preserve">Sites where full fibre is not yet available</w:t>
            </w:r>
          </w:p>
        </w:tc>
        <w:tc>
          <w:tcPr>
            <w:tcW w:type="dxa" w:w="261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sz w:val="20"/>
                <w:szCs w:val="20"/>
              </w:rPr>
              <w:t xml:space="preserve">Growing teams, cloud and voice, multiple sites</w:t>
            </w:r>
          </w:p>
        </w:tc>
      </w:tr>
    </w:tbl>
    <w:p>
      <w:pPr>
        <w:spacing w:after="2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36"/>
              <w:bottom w:val="none" w:color="FFFFFF" w:sz="0"/>
              <w:right w:val="none" w:color="FFFFFF" w:sz="0"/>
            </w:tcBorders>
            <w:shd w:fill="F7EFF7" w:color="auto" w:val="clear"/>
            <w:tcMar>
              <w:top w:type="dxa" w:w="180"/>
              <w:left w:type="dxa" w:w="260"/>
              <w:bottom w:type="dxa" w:w="180"/>
              <w:right w:type="dxa" w:w="260"/>
            </w:tcMar>
          </w:tcPr>
          <w:p>
            <w:pPr>
              <w:spacing w:after="80"/>
            </w:pPr>
            <w:r>
              <w:rPr>
                <w:b/>
                <w:bCs/>
                <w:color w:val="902080"/>
                <w:sz w:val="26"/>
                <w:szCs w:val="26"/>
              </w:rPr>
              <w:t xml:space="preserve">Did you know?</w:t>
            </w:r>
          </w:p>
          <w:p>
            <w:pPr>
              <w:spacing w:after="60" w:line="276"/>
            </w:pPr>
            <w:r>
              <w:t xml:space="preserve">Business broadband is shared with other customers, so it can slow down when everyone is busy. A leased line is uncontended. Your bandwidth is reserved for you and stays steady, even at peak times.</w:t>
            </w:r>
          </w:p>
        </w:tc>
      </w:tr>
    </w:tbl>
    <w:p>
      <w:pPr>
        <w:pStyle w:val="Heading1"/>
        <w:keepNext/>
        <w:pageBreakBefore/>
        <w:pBdr>
          <w:bottom w:val="single" w:color="0090C0" w:sz="8" w:space="4"/>
        </w:pBdr>
      </w:pPr>
      <w:r>
        <w:t xml:space="preserve">Your broadband options</w:t>
      </w:r>
    </w:p>
    <w:p>
      <w:pPr>
        <w:spacing w:after="120" w:line="288"/>
        <w:ind w:right="1700"/>
      </w:pPr>
      <w:r>
        <w:t xml:space="preserve">Two broadband connections are available at your address, and each one comes with a static IP address.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FTTP</w:t>
            </w:r>
          </w:p>
        </w:tc>
        <w:tc>
          <w:tcPr>
            <w:tcW w:type="dxa" w:w="3000"/>
            <w:tcBorders>
              <w:top w:val="none" w:color="FFFFFF" w:sz="0"/>
              <w:left w:val="none" w:color="FFFFFF" w:sz="0"/>
              <w:bottom w:val="none" w:color="FFFFFF" w:sz="0"/>
              <w:right w:val="none" w:color="FFFFFF" w:sz="0"/>
            </w:tcBorders>
            <w:shd w:fill="0090C0" w:color="auto" w:val="clear"/>
            <w:tcMar>
              <w:top w:type="dxa" w:w="80"/>
              <w:left w:type="dxa" w:w="140"/>
              <w:bottom w:type="dxa" w:w="80"/>
              <w:right w:type="dxa" w:w="200"/>
            </w:tcMar>
            <w:vAlign w:val="center"/>
          </w:tcPr>
          <w:p>
            <w:pPr>
              <w:keepNext/>
              <w:jc w:val="right"/>
            </w:pPr>
            <w:r>
              <w:rPr>
                <w:b/>
                <w:bCs/>
                <w:color w:val="FFFFFF"/>
                <w:sz w:val="19"/>
                <w:szCs w:val="19"/>
              </w:rPr>
              <w:t xml:space="preserve">New installation free</w:t>
            </w:r>
          </w:p>
        </w:tc>
      </w:tr>
    </w:tbl>
    <w:p>
      <w:pPr>
        <w:keepNext/>
        <w:spacing w:after="70" w:before="70" w:line="252"/>
      </w:pPr>
      <w:r>
        <w:rPr>
          <w:color w:val="5A6B7C"/>
          <w:sz w:val="20"/>
          <w:szCs w:val="20"/>
        </w:rPr>
        <w:t xml:space="preserve">Fibre to the Premises. Pure fibre runs straight into your business, so your speeds can grow when you need them to, with downloads of up to 1Gbps. Most companies now choose FTTP for its better SLAs and added flexibility.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700"/>
        <w:gridCol w:w="2300"/>
        <w:gridCol w:w="2300"/>
        <w:gridCol w:w="2446"/>
      </w:tblGrid>
      <w:tr>
        <w:trPr>
          <w:cantSplit/>
          <w:tblHeader/>
        </w:trPr>
        <w:tc>
          <w:tcPr>
            <w:tcW w:type="dxa" w:w="2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Download speed</w:t>
            </w:r>
          </w:p>
        </w:tc>
        <w:tc>
          <w:tcPr>
            <w:tcW w:type="dxa" w:w="23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Upload speed</w:t>
            </w:r>
          </w:p>
        </w:tc>
        <w:tc>
          <w:tcPr>
            <w:tcW w:type="dxa" w:w="23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New installation</w:t>
            </w:r>
          </w:p>
        </w:tc>
        <w:tc>
          <w:tcPr>
            <w:tcW w:type="dxa" w:w="24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7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jc w:val="left"/>
            </w:pPr>
            <w:r>
              <w:rPr>
                <w:b w:val="false"/>
                <w:bCs w:val="false"/>
                <w:sz w:val="21"/>
                <w:szCs w:val="21"/>
              </w:rPr>
              <w:t xml:space="preserve">80 Mbps</w:t>
            </w:r>
          </w:p>
        </w:tc>
        <w:tc>
          <w:tcPr>
            <w:tcW w:type="dxa" w:w="23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jc w:val="left"/>
            </w:pPr>
            <w:r>
              <w:rPr>
                <w:b w:val="false"/>
                <w:bCs w:val="false"/>
                <w:sz w:val="21"/>
                <w:szCs w:val="21"/>
              </w:rPr>
              <w:t xml:space="preserve">20 Mbps</w:t>
            </w:r>
          </w:p>
        </w:tc>
        <w:tc>
          <w:tcPr>
            <w:tcW w:type="dxa" w:w="23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jc w:val="right"/>
            </w:pPr>
            <w:r>
              <w:rPr>
                <w:b w:val="false"/>
                <w:bCs w:val="false"/>
                <w:color w:val="0090C0"/>
                <w:sz w:val="21"/>
                <w:szCs w:val="21"/>
              </w:rPr>
              <w:t xml:space="preserve">Free</w:t>
            </w:r>
          </w:p>
        </w:tc>
        <w:tc>
          <w:tcPr>
            <w:tcW w:type="dxa" w:w="2446"/>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jc w:val="right"/>
            </w:pPr>
            <w:r>
              <w:rPr>
                <w:b/>
                <w:bCs/>
                <w:color w:val="902080"/>
                <w:sz w:val="24"/>
                <w:szCs w:val="24"/>
              </w:rPr>
              <w:t xml:space="preserve">£35.99</w:t>
            </w:r>
          </w:p>
        </w:tc>
      </w:tr>
      <w:tr>
        <w:trPr>
          <w:cantSplit/>
        </w:trPr>
        <w:tc>
          <w:tcPr>
            <w:tcW w:type="dxa" w:w="2700"/>
            <w:tcBorders>
              <w:top w:val="none" w:color="FFFFFF" w:sz="0"/>
              <w:left w:val="none" w:color="FFFFFF" w:sz="0"/>
              <w:bottom w:val="single" w:color="CFE2EF" w:sz="4"/>
              <w:right w:val="none" w:color="FFFFFF" w:sz="0"/>
            </w:tcBorders>
            <w:shd w:fill="EEF5FA" w:color="auto" w:val="clear"/>
            <w:tcMar>
              <w:top w:type="dxa" w:w="55"/>
              <w:left w:type="dxa" w:w="140"/>
              <w:bottom w:type="dxa" w:w="55"/>
              <w:right w:type="dxa" w:w="140"/>
            </w:tcMar>
            <w:vAlign w:val="center"/>
          </w:tcPr>
          <w:p>
            <w:pPr>
              <w:keepNext/>
              <w:jc w:val="left"/>
            </w:pPr>
            <w:r>
              <w:rPr>
                <w:b w:val="false"/>
                <w:bCs w:val="false"/>
                <w:sz w:val="21"/>
                <w:szCs w:val="21"/>
              </w:rPr>
              <w:t xml:space="preserve">115 Mbps</w:t>
            </w:r>
          </w:p>
        </w:tc>
        <w:tc>
          <w:tcPr>
            <w:tcW w:type="dxa" w:w="2300"/>
            <w:tcBorders>
              <w:top w:val="none" w:color="FFFFFF" w:sz="0"/>
              <w:left w:val="none" w:color="FFFFFF" w:sz="0"/>
              <w:bottom w:val="single" w:color="CFE2EF" w:sz="4"/>
              <w:right w:val="none" w:color="FFFFFF" w:sz="0"/>
            </w:tcBorders>
            <w:shd w:fill="EEF5FA" w:color="auto" w:val="clear"/>
            <w:tcMar>
              <w:top w:type="dxa" w:w="55"/>
              <w:left w:type="dxa" w:w="140"/>
              <w:bottom w:type="dxa" w:w="55"/>
              <w:right w:type="dxa" w:w="140"/>
            </w:tcMar>
            <w:vAlign w:val="center"/>
          </w:tcPr>
          <w:p>
            <w:pPr>
              <w:keepNext/>
              <w:jc w:val="left"/>
            </w:pPr>
            <w:r>
              <w:rPr>
                <w:b w:val="false"/>
                <w:bCs w:val="false"/>
                <w:sz w:val="21"/>
                <w:szCs w:val="21"/>
              </w:rPr>
              <w:t xml:space="preserve">20 Mbps</w:t>
            </w:r>
          </w:p>
        </w:tc>
        <w:tc>
          <w:tcPr>
            <w:tcW w:type="dxa" w:w="2300"/>
            <w:tcBorders>
              <w:top w:val="none" w:color="FFFFFF" w:sz="0"/>
              <w:left w:val="none" w:color="FFFFFF" w:sz="0"/>
              <w:bottom w:val="single" w:color="CFE2EF" w:sz="4"/>
              <w:right w:val="none" w:color="FFFFFF" w:sz="0"/>
            </w:tcBorders>
            <w:shd w:fill="EEF5FA" w:color="auto" w:val="clear"/>
            <w:tcMar>
              <w:top w:type="dxa" w:w="55"/>
              <w:left w:type="dxa" w:w="140"/>
              <w:bottom w:type="dxa" w:w="55"/>
              <w:right w:type="dxa" w:w="140"/>
            </w:tcMar>
            <w:vAlign w:val="center"/>
          </w:tcPr>
          <w:p>
            <w:pPr>
              <w:keepNext/>
              <w:jc w:val="right"/>
            </w:pPr>
            <w:r>
              <w:rPr>
                <w:b w:val="false"/>
                <w:bCs w:val="false"/>
                <w:color w:val="0090C0"/>
                <w:sz w:val="21"/>
                <w:szCs w:val="21"/>
              </w:rPr>
              <w:t xml:space="preserve">Free</w:t>
            </w:r>
          </w:p>
        </w:tc>
        <w:tc>
          <w:tcPr>
            <w:tcW w:type="dxa" w:w="2446"/>
            <w:tcBorders>
              <w:top w:val="none" w:color="FFFFFF" w:sz="0"/>
              <w:left w:val="none" w:color="FFFFFF" w:sz="0"/>
              <w:bottom w:val="single" w:color="CFE2EF" w:sz="4"/>
              <w:right w:val="none" w:color="FFFFFF" w:sz="0"/>
            </w:tcBorders>
            <w:shd w:fill="EEF5FA" w:color="auto" w:val="clear"/>
            <w:tcMar>
              <w:top w:type="dxa" w:w="55"/>
              <w:left w:type="dxa" w:w="140"/>
              <w:bottom w:type="dxa" w:w="55"/>
              <w:right w:type="dxa" w:w="140"/>
            </w:tcMar>
            <w:vAlign w:val="center"/>
          </w:tcPr>
          <w:p>
            <w:pPr>
              <w:keepNext/>
              <w:jc w:val="right"/>
            </w:pPr>
            <w:r>
              <w:rPr>
                <w:b/>
                <w:bCs/>
                <w:color w:val="902080"/>
                <w:sz w:val="24"/>
                <w:szCs w:val="24"/>
              </w:rPr>
              <w:t xml:space="preserve">£38.99</w:t>
            </w:r>
          </w:p>
        </w:tc>
      </w:tr>
      <w:tr>
        <w:trPr>
          <w:cantSplit/>
        </w:trPr>
        <w:tc>
          <w:tcPr>
            <w:tcW w:type="dxa" w:w="27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jc w:val="left"/>
            </w:pPr>
            <w:r>
              <w:rPr>
                <w:b w:val="false"/>
                <w:bCs w:val="false"/>
                <w:sz w:val="21"/>
                <w:szCs w:val="21"/>
              </w:rPr>
              <w:t xml:space="preserve">220 Mbps</w:t>
            </w:r>
          </w:p>
        </w:tc>
        <w:tc>
          <w:tcPr>
            <w:tcW w:type="dxa" w:w="23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jc w:val="left"/>
            </w:pPr>
            <w:r>
              <w:rPr>
                <w:b w:val="false"/>
                <w:bCs w:val="false"/>
                <w:sz w:val="21"/>
                <w:szCs w:val="21"/>
              </w:rPr>
              <w:t xml:space="preserve">30 Mbps</w:t>
            </w:r>
          </w:p>
        </w:tc>
        <w:tc>
          <w:tcPr>
            <w:tcW w:type="dxa" w:w="23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jc w:val="right"/>
            </w:pPr>
            <w:r>
              <w:rPr>
                <w:b w:val="false"/>
                <w:bCs w:val="false"/>
                <w:color w:val="0090C0"/>
                <w:sz w:val="21"/>
                <w:szCs w:val="21"/>
              </w:rPr>
              <w:t xml:space="preserve">Free</w:t>
            </w:r>
          </w:p>
        </w:tc>
        <w:tc>
          <w:tcPr>
            <w:tcW w:type="dxa" w:w="2446"/>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jc w:val="right"/>
            </w:pPr>
            <w:r>
              <w:rPr>
                <w:b/>
                <w:bCs/>
                <w:color w:val="902080"/>
                <w:sz w:val="24"/>
                <w:szCs w:val="24"/>
              </w:rPr>
              <w:t xml:space="preserve">£42.99</w:t>
            </w:r>
          </w:p>
        </w:tc>
      </w:tr>
      <w:tr>
        <w:trPr>
          <w:cantSplit/>
        </w:trPr>
        <w:tc>
          <w:tcPr>
            <w:tcW w:type="dxa" w:w="2700"/>
            <w:tcBorders>
              <w:top w:val="none" w:color="FFFFFF" w:sz="0"/>
              <w:left w:val="none" w:color="FFFFFF" w:sz="0"/>
              <w:bottom w:val="single" w:color="CFE2EF" w:sz="4"/>
              <w:right w:val="none" w:color="FFFFFF" w:sz="0"/>
            </w:tcBorders>
            <w:shd w:fill="EEF5FA" w:color="auto" w:val="clear"/>
            <w:tcMar>
              <w:top w:type="dxa" w:w="55"/>
              <w:left w:type="dxa" w:w="140"/>
              <w:bottom w:type="dxa" w:w="55"/>
              <w:right w:type="dxa" w:w="140"/>
            </w:tcMar>
            <w:vAlign w:val="center"/>
          </w:tcPr>
          <w:p>
            <w:pPr>
              <w:keepNext/>
              <w:jc w:val="left"/>
            </w:pPr>
            <w:r>
              <w:rPr>
                <w:b w:val="false"/>
                <w:bCs w:val="false"/>
                <w:sz w:val="21"/>
                <w:szCs w:val="21"/>
              </w:rPr>
              <w:t xml:space="preserve">550 Mbps</w:t>
            </w:r>
          </w:p>
        </w:tc>
        <w:tc>
          <w:tcPr>
            <w:tcW w:type="dxa" w:w="2300"/>
            <w:tcBorders>
              <w:top w:val="none" w:color="FFFFFF" w:sz="0"/>
              <w:left w:val="none" w:color="FFFFFF" w:sz="0"/>
              <w:bottom w:val="single" w:color="CFE2EF" w:sz="4"/>
              <w:right w:val="none" w:color="FFFFFF" w:sz="0"/>
            </w:tcBorders>
            <w:shd w:fill="EEF5FA" w:color="auto" w:val="clear"/>
            <w:tcMar>
              <w:top w:type="dxa" w:w="55"/>
              <w:left w:type="dxa" w:w="140"/>
              <w:bottom w:type="dxa" w:w="55"/>
              <w:right w:type="dxa" w:w="140"/>
            </w:tcMar>
            <w:vAlign w:val="center"/>
          </w:tcPr>
          <w:p>
            <w:pPr>
              <w:keepNext/>
              <w:jc w:val="left"/>
            </w:pPr>
            <w:r>
              <w:rPr>
                <w:b w:val="false"/>
                <w:bCs w:val="false"/>
                <w:sz w:val="21"/>
                <w:szCs w:val="21"/>
              </w:rPr>
              <w:t xml:space="preserve">75 Mbps</w:t>
            </w:r>
          </w:p>
        </w:tc>
        <w:tc>
          <w:tcPr>
            <w:tcW w:type="dxa" w:w="2300"/>
            <w:tcBorders>
              <w:top w:val="none" w:color="FFFFFF" w:sz="0"/>
              <w:left w:val="none" w:color="FFFFFF" w:sz="0"/>
              <w:bottom w:val="single" w:color="CFE2EF" w:sz="4"/>
              <w:right w:val="none" w:color="FFFFFF" w:sz="0"/>
            </w:tcBorders>
            <w:shd w:fill="EEF5FA" w:color="auto" w:val="clear"/>
            <w:tcMar>
              <w:top w:type="dxa" w:w="55"/>
              <w:left w:type="dxa" w:w="140"/>
              <w:bottom w:type="dxa" w:w="55"/>
              <w:right w:type="dxa" w:w="140"/>
            </w:tcMar>
            <w:vAlign w:val="center"/>
          </w:tcPr>
          <w:p>
            <w:pPr>
              <w:keepNext/>
              <w:jc w:val="right"/>
            </w:pPr>
            <w:r>
              <w:rPr>
                <w:b w:val="false"/>
                <w:bCs w:val="false"/>
                <w:color w:val="0090C0"/>
                <w:sz w:val="21"/>
                <w:szCs w:val="21"/>
              </w:rPr>
              <w:t xml:space="preserve">Free</w:t>
            </w:r>
          </w:p>
        </w:tc>
        <w:tc>
          <w:tcPr>
            <w:tcW w:type="dxa" w:w="2446"/>
            <w:tcBorders>
              <w:top w:val="none" w:color="FFFFFF" w:sz="0"/>
              <w:left w:val="none" w:color="FFFFFF" w:sz="0"/>
              <w:bottom w:val="single" w:color="CFE2EF" w:sz="4"/>
              <w:right w:val="none" w:color="FFFFFF" w:sz="0"/>
            </w:tcBorders>
            <w:shd w:fill="EEF5FA" w:color="auto" w:val="clear"/>
            <w:tcMar>
              <w:top w:type="dxa" w:w="55"/>
              <w:left w:type="dxa" w:w="140"/>
              <w:bottom w:type="dxa" w:w="55"/>
              <w:right w:type="dxa" w:w="140"/>
            </w:tcMar>
            <w:vAlign w:val="center"/>
          </w:tcPr>
          <w:p>
            <w:pPr>
              <w:keepNext/>
              <w:jc w:val="right"/>
            </w:pPr>
            <w:r>
              <w:rPr>
                <w:b/>
                <w:bCs/>
                <w:color w:val="902080"/>
                <w:sz w:val="24"/>
                <w:szCs w:val="24"/>
              </w:rPr>
              <w:t xml:space="preserve">£49.99</w:t>
            </w:r>
          </w:p>
        </w:tc>
      </w:tr>
      <w:tr>
        <w:trPr>
          <w:cantSplit/>
        </w:trPr>
        <w:tc>
          <w:tcPr>
            <w:tcW w:type="dxa" w:w="27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val="false"/>
              <w:jc w:val="left"/>
            </w:pPr>
            <w:r>
              <w:rPr>
                <w:b w:val="false"/>
                <w:bCs w:val="false"/>
                <w:sz w:val="21"/>
                <w:szCs w:val="21"/>
              </w:rPr>
              <w:t xml:space="preserve">1 Gbps</w:t>
            </w:r>
          </w:p>
        </w:tc>
        <w:tc>
          <w:tcPr>
            <w:tcW w:type="dxa" w:w="23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val="false"/>
              <w:jc w:val="left"/>
            </w:pPr>
            <w:r>
              <w:rPr>
                <w:b w:val="false"/>
                <w:bCs w:val="false"/>
                <w:sz w:val="21"/>
                <w:szCs w:val="21"/>
              </w:rPr>
              <w:t xml:space="preserve">115 Mbps</w:t>
            </w:r>
          </w:p>
        </w:tc>
        <w:tc>
          <w:tcPr>
            <w:tcW w:type="dxa" w:w="23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val="false"/>
              <w:jc w:val="right"/>
            </w:pPr>
            <w:r>
              <w:rPr>
                <w:b w:val="false"/>
                <w:bCs w:val="false"/>
                <w:color w:val="0090C0"/>
                <w:sz w:val="21"/>
                <w:szCs w:val="21"/>
              </w:rPr>
              <w:t xml:space="preserve">Free</w:t>
            </w:r>
          </w:p>
        </w:tc>
        <w:tc>
          <w:tcPr>
            <w:tcW w:type="dxa" w:w="2446"/>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val="false"/>
              <w:jc w:val="right"/>
            </w:pPr>
            <w:r>
              <w:rPr>
                <w:b/>
                <w:bCs/>
                <w:color w:val="902080"/>
                <w:sz w:val="24"/>
                <w:szCs w:val="24"/>
              </w:rPr>
              <w:t xml:space="preserve">£59.99</w:t>
            </w:r>
          </w:p>
        </w:tc>
      </w:tr>
    </w:tbl>
    <w:p>
      <w:pPr>
        <w:spacing w:after="9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SOGEA</w:t>
            </w:r>
          </w:p>
        </w:tc>
        <w:tc>
          <w:tcPr>
            <w:tcW w:type="dxa" w:w="3000"/>
            <w:tcBorders>
              <w:top w:val="none" w:color="FFFFFF" w:sz="0"/>
              <w:left w:val="none" w:color="FFFFFF" w:sz="0"/>
              <w:bottom w:val="none" w:color="FFFFFF" w:sz="0"/>
              <w:right w:val="none" w:color="FFFFFF" w:sz="0"/>
            </w:tcBorders>
            <w:shd w:fill="902080" w:color="auto" w:val="clear"/>
            <w:tcMar>
              <w:top w:type="dxa" w:w="80"/>
              <w:left w:type="dxa" w:w="140"/>
              <w:bottom w:type="dxa" w:w="80"/>
              <w:right w:type="dxa" w:w="200"/>
            </w:tcMar>
            <w:vAlign w:val="center"/>
          </w:tcPr>
          <w:p>
            <w:pPr>
              <w:keepNext/>
              <w:jc w:val="right"/>
            </w:pPr>
            <w:r>
              <w:rPr>
                <w:b/>
                <w:bCs/>
                <w:color w:val="FFFFFF"/>
                <w:sz w:val="19"/>
                <w:szCs w:val="19"/>
              </w:rPr>
              <w:t xml:space="preserve">Line included in the rental</w:t>
            </w:r>
          </w:p>
        </w:tc>
      </w:tr>
    </w:tbl>
    <w:p>
      <w:pPr>
        <w:keepNext/>
        <w:spacing w:after="70" w:before="70" w:line="252"/>
      </w:pPr>
      <w:r>
        <w:rPr>
          <w:color w:val="5A6B7C"/>
          <w:sz w:val="20"/>
          <w:szCs w:val="20"/>
        </w:rPr>
        <w:t xml:space="preserve">SOGEA reaches your premises on a copper cable. It runs back to the cabinet in your street, where it joins the fibre network. The line is included in the rental, so there is no extra line rental to pay.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700"/>
        <w:gridCol w:w="2300"/>
        <w:gridCol w:w="2300"/>
        <w:gridCol w:w="2446"/>
      </w:tblGrid>
      <w:tr>
        <w:trPr>
          <w:cantSplit/>
          <w:tblHeader/>
        </w:trPr>
        <w:tc>
          <w:tcPr>
            <w:tcW w:type="dxa" w:w="2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Download speed</w:t>
            </w:r>
          </w:p>
        </w:tc>
        <w:tc>
          <w:tcPr>
            <w:tcW w:type="dxa" w:w="23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Upload speed</w:t>
            </w:r>
          </w:p>
        </w:tc>
        <w:tc>
          <w:tcPr>
            <w:tcW w:type="dxa" w:w="23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New installation</w:t>
            </w:r>
          </w:p>
        </w:tc>
        <w:tc>
          <w:tcPr>
            <w:tcW w:type="dxa" w:w="24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7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val="false"/>
              <w:jc w:val="left"/>
            </w:pPr>
            <w:r>
              <w:rPr>
                <w:b w:val="false"/>
                <w:bCs w:val="false"/>
                <w:sz w:val="21"/>
                <w:szCs w:val="21"/>
              </w:rPr>
              <w:t xml:space="preserve">Up to 80 Mbps</w:t>
            </w:r>
          </w:p>
        </w:tc>
        <w:tc>
          <w:tcPr>
            <w:tcW w:type="dxa" w:w="23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val="false"/>
              <w:jc w:val="left"/>
            </w:pPr>
            <w:r>
              <w:rPr>
                <w:b/>
                <w:bCs/>
                <w:color w:val="C0392B"/>
                <w:sz w:val="21"/>
                <w:szCs w:val="21"/>
              </w:rPr>
              <w:t xml:space="preserve">[ upload ]</w:t>
            </w:r>
          </w:p>
        </w:tc>
        <w:tc>
          <w:tcPr>
            <w:tcW w:type="dxa" w:w="2300"/>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val="false"/>
              <w:jc w:val="right"/>
            </w:pPr>
            <w:r>
              <w:rPr>
                <w:b/>
                <w:bCs/>
                <w:color w:val="C0392B"/>
                <w:sz w:val="21"/>
                <w:szCs w:val="21"/>
              </w:rPr>
              <w:t xml:space="preserve">[ price ]</w:t>
            </w:r>
          </w:p>
        </w:tc>
        <w:tc>
          <w:tcPr>
            <w:tcW w:type="dxa" w:w="2446"/>
            <w:tcBorders>
              <w:top w:val="none" w:color="FFFFFF" w:sz="0"/>
              <w:left w:val="none" w:color="FFFFFF" w:sz="0"/>
              <w:bottom w:val="single" w:color="CFE2EF" w:sz="4"/>
              <w:right w:val="none" w:color="FFFFFF" w:sz="0"/>
            </w:tcBorders>
            <w:shd w:fill="FFFFFF" w:color="auto" w:val="clear"/>
            <w:tcMar>
              <w:top w:type="dxa" w:w="55"/>
              <w:left w:type="dxa" w:w="140"/>
              <w:bottom w:type="dxa" w:w="55"/>
              <w:right w:type="dxa" w:w="140"/>
            </w:tcMar>
            <w:vAlign w:val="center"/>
          </w:tcPr>
          <w:p>
            <w:pPr>
              <w:keepNext w:val="false"/>
              <w:jc w:val="right"/>
            </w:pPr>
            <w:r>
              <w:rPr>
                <w:b/>
                <w:bCs/>
                <w:color w:val="C0392B"/>
                <w:sz w:val="24"/>
                <w:szCs w:val="24"/>
              </w:rPr>
              <w:t xml:space="preserve">[ price ]</w:t>
            </w:r>
          </w:p>
        </w:tc>
      </w:tr>
    </w:tbl>
    <w:p>
      <w:pPr>
        <w:spacing w:after="90"/>
      </w:pPr>
    </w:p>
    <w:p>
      <w:pPr>
        <w:spacing w:after="140" w:line="288"/>
        <w:ind w:right="0"/>
      </w:pPr>
      <w:r>
        <w:rPr>
          <w:i/>
          <w:iCs/>
          <w:color w:val="5A6B7C"/>
          <w:sz w:val="19"/>
          <w:szCs w:val="19"/>
        </w:rPr>
        <w:t xml:space="preserve">These prices are for a new installation, which includes an engineer visit. Installation is subject to survey where required, and all prices exclude VAT.</w:t>
      </w:r>
    </w:p>
    <w:p>
      <w:pPr>
        <w:pStyle w:val="Heading2"/>
        <w:keepNext/>
      </w:pPr>
      <w:r>
        <w:t xml:space="preserve">From first call to go live</w:t>
      </w:r>
    </w:p>
    <w:p>
      <w:pPr>
        <w:spacing w:after="100" w:line="288"/>
        <w:ind w:right="1700"/>
      </w:pPr>
      <w:r>
        <w:t xml:space="preserve">We manage the whole process, so you do not have to chase carriers or engineers.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800"/>
        <w:gridCol w:w="8946"/>
      </w:tblGrid>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1</w:t>
            </w:r>
          </w:p>
        </w:tc>
        <w:tc>
          <w:tcPr>
            <w:tcW w:type="dxa" w:w="8946"/>
            <w:tcBorders>
              <w:top w:val="single" w:color="FFFFFF" w:sz="12"/>
              <w:left w:val="none" w:color="FFFFFF" w:sz="0"/>
              <w:bottom w:val="single" w:color="FFFFFF" w:sz="12"/>
              <w:right w:val="none" w:color="FFFFFF" w:sz="0"/>
            </w:tcBorders>
            <w:shd w:fill="EEF5FA" w:color="auto" w:val="clear"/>
            <w:tcMar>
              <w:top w:type="dxa" w:w="80"/>
              <w:left w:type="dxa" w:w="220"/>
              <w:bottom w:type="dxa" w:w="80"/>
              <w:right w:type="dxa" w:w="160"/>
            </w:tcMar>
            <w:vAlign w:val="center"/>
          </w:tcPr>
          <w:p>
            <w:pPr>
              <w:spacing w:after="30"/>
            </w:pPr>
            <w:r>
              <w:rPr>
                <w:b/>
                <w:bCs/>
                <w:color w:val="902080"/>
                <w:sz w:val="23"/>
                <w:szCs w:val="23"/>
              </w:rPr>
              <w:t xml:space="preserve">Free coverage check</w:t>
            </w:r>
          </w:p>
          <w:p>
            <w:pPr>
              <w:spacing w:line="264"/>
            </w:pPr>
            <w:r>
              <w:t xml:space="preserve">Give us your postcode. We check which routes and speeds reach your address, across the main UK carriers.</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2</w:t>
            </w:r>
          </w:p>
        </w:tc>
        <w:tc>
          <w:tcPr>
            <w:tcW w:type="dxa" w:w="8946"/>
            <w:tcBorders>
              <w:top w:val="single" w:color="FFFFFF" w:sz="12"/>
              <w:left w:val="none" w:color="FFFFFF" w:sz="0"/>
              <w:bottom w:val="single" w:color="FFFFFF" w:sz="12"/>
              <w:right w:val="none" w:color="FFFFFF" w:sz="0"/>
            </w:tcBorders>
            <w:shd w:fill="EEF5FA" w:color="auto" w:val="clear"/>
            <w:tcMar>
              <w:top w:type="dxa" w:w="80"/>
              <w:left w:type="dxa" w:w="220"/>
              <w:bottom w:type="dxa" w:w="80"/>
              <w:right w:type="dxa" w:w="160"/>
            </w:tcMar>
            <w:vAlign w:val="center"/>
          </w:tcPr>
          <w:p>
            <w:pPr>
              <w:spacing w:after="30"/>
            </w:pPr>
            <w:r>
              <w:rPr>
                <w:b/>
                <w:bCs/>
                <w:color w:val="902080"/>
                <w:sz w:val="23"/>
                <w:szCs w:val="23"/>
              </w:rPr>
              <w:t xml:space="preserve">Clear, itemised quote</w:t>
            </w:r>
          </w:p>
          <w:p>
            <w:pPr>
              <w:spacing w:line="264"/>
            </w:pPr>
            <w:r>
              <w:t xml:space="preserve">You get a straightforward quote that shows exactly what you are paying for. No hidden extras and no hard sell.</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3</w:t>
            </w:r>
          </w:p>
        </w:tc>
        <w:tc>
          <w:tcPr>
            <w:tcW w:type="dxa" w:w="8946"/>
            <w:tcBorders>
              <w:top w:val="single" w:color="FFFFFF" w:sz="12"/>
              <w:left w:val="none" w:color="FFFFFF" w:sz="0"/>
              <w:bottom w:val="single" w:color="FFFFFF" w:sz="12"/>
              <w:right w:val="none" w:color="FFFFFF" w:sz="0"/>
            </w:tcBorders>
            <w:shd w:fill="EEF5FA" w:color="auto" w:val="clear"/>
            <w:tcMar>
              <w:top w:type="dxa" w:w="80"/>
              <w:left w:type="dxa" w:w="220"/>
              <w:bottom w:type="dxa" w:w="80"/>
              <w:right w:type="dxa" w:w="160"/>
            </w:tcMar>
            <w:vAlign w:val="center"/>
          </w:tcPr>
          <w:p>
            <w:pPr>
              <w:spacing w:after="30"/>
            </w:pPr>
            <w:r>
              <w:rPr>
                <w:b/>
                <w:bCs/>
                <w:color w:val="902080"/>
                <w:sz w:val="23"/>
                <w:szCs w:val="23"/>
              </w:rPr>
              <w:t xml:space="preserve">Survey and order</w:t>
            </w:r>
          </w:p>
          <w:p>
            <w:pPr>
              <w:spacing w:line="264"/>
            </w:pPr>
            <w:r>
              <w:t xml:space="preserve">If it is needed, the carrier surveys your premises first. That confirms the route into the building before anything is built.</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4</w:t>
            </w:r>
          </w:p>
        </w:tc>
        <w:tc>
          <w:tcPr>
            <w:tcW w:type="dxa" w:w="8946"/>
            <w:tcBorders>
              <w:top w:val="single" w:color="FFFFFF" w:sz="12"/>
              <w:left w:val="none" w:color="FFFFFF" w:sz="0"/>
              <w:bottom w:val="single" w:color="FFFFFF" w:sz="12"/>
              <w:right w:val="none" w:color="FFFFFF" w:sz="0"/>
            </w:tcBorders>
            <w:shd w:fill="EEF5FA" w:color="auto" w:val="clear"/>
            <w:tcMar>
              <w:top w:type="dxa" w:w="80"/>
              <w:left w:type="dxa" w:w="220"/>
              <w:bottom w:type="dxa" w:w="80"/>
              <w:right w:type="dxa" w:w="160"/>
            </w:tcMar>
            <w:vAlign w:val="center"/>
          </w:tcPr>
          <w:p>
            <w:pPr>
              <w:spacing w:after="30"/>
            </w:pPr>
            <w:r>
              <w:rPr>
                <w:b/>
                <w:bCs/>
                <w:color w:val="902080"/>
                <w:sz w:val="23"/>
                <w:szCs w:val="23"/>
              </w:rPr>
              <w:t xml:space="preserve">Build and installation</w:t>
            </w:r>
          </w:p>
          <w:p>
            <w:pPr>
              <w:spacing w:line="264"/>
            </w:pPr>
            <w:r>
              <w:t xml:space="preserve">The connection is brought into your premises. We set up your router, firewall and any backup, then test it all.</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5</w:t>
            </w:r>
          </w:p>
        </w:tc>
        <w:tc>
          <w:tcPr>
            <w:tcW w:type="dxa" w:w="8946"/>
            <w:tcBorders>
              <w:top w:val="single" w:color="FFFFFF" w:sz="12"/>
              <w:left w:val="none" w:color="FFFFFF" w:sz="0"/>
              <w:bottom w:val="single" w:color="FFFFFF" w:sz="12"/>
              <w:right w:val="none" w:color="FFFFFF" w:sz="0"/>
            </w:tcBorders>
            <w:shd w:fill="EEF5FA" w:color="auto" w:val="clear"/>
            <w:tcMar>
              <w:top w:type="dxa" w:w="80"/>
              <w:left w:type="dxa" w:w="220"/>
              <w:bottom w:type="dxa" w:w="80"/>
              <w:right w:type="dxa" w:w="160"/>
            </w:tcMar>
            <w:vAlign w:val="center"/>
          </w:tcPr>
          <w:p>
            <w:pPr>
              <w:spacing w:after="30"/>
            </w:pPr>
            <w:r>
              <w:rPr>
                <w:b/>
                <w:bCs/>
                <w:color w:val="902080"/>
                <w:sz w:val="23"/>
                <w:szCs w:val="23"/>
              </w:rPr>
              <w:t xml:space="preserve">Go live and ongoing care</w:t>
            </w:r>
          </w:p>
          <w:p>
            <w:pPr>
              <w:spacing w:line="264"/>
            </w:pPr>
            <w:r>
              <w:t xml:space="preserve">We switch you over at a time that suits you. After that, we monitor the service and your account manager stays on hand.</w:t>
            </w:r>
          </w:p>
        </w:tc>
      </w:tr>
    </w:tbl>
    <w:p>
      <w:pPr>
        <w:pStyle w:val="Heading1"/>
        <w:keepNext/>
        <w:pageBreakBefore/>
        <w:pBdr>
          <w:bottom w:val="single" w:color="0090C0" w:sz="8" w:space="4"/>
        </w:pBdr>
      </w:pPr>
      <w:r>
        <w:t xml:space="preserve">Your leased line options</w:t>
      </w:r>
    </w:p>
    <w:p>
      <w:pPr>
        <w:spacing w:after="120" w:line="288"/>
        <w:ind w:right="1700"/>
      </w:pPr>
      <w:r>
        <w:t xml:space="preserve">We have tested your exchange for dedicated services too, and you have four options. These services do not run on the BT Openreach network, and they are offered on various terms.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FibreLight</w:t>
            </w:r>
          </w:p>
        </w:tc>
        <w:tc>
          <w:tcPr>
            <w:tcW w:type="dxa" w:w="3000"/>
            <w:tcBorders>
              <w:top w:val="none" w:color="FFFFFF" w:sz="0"/>
              <w:left w:val="none" w:color="FFFFFF" w:sz="0"/>
              <w:bottom w:val="none" w:color="FFFFFF" w:sz="0"/>
              <w:right w:val="none" w:color="FFFFFF" w:sz="0"/>
            </w:tcBorders>
            <w:shd w:fill="0090C0" w:color="auto" w:val="clear"/>
            <w:tcMar>
              <w:top w:type="dxa" w:w="80"/>
              <w:left w:type="dxa" w:w="140"/>
              <w:bottom w:type="dxa" w:w="80"/>
              <w:right w:type="dxa" w:w="200"/>
            </w:tcMar>
            <w:vAlign w:val="center"/>
          </w:tcPr>
          <w:p>
            <w:pPr>
              <w:keepNext/>
              <w:jc w:val="right"/>
            </w:pPr>
            <w:r>
              <w:rPr>
                <w:b/>
                <w:bCs/>
                <w:color w:val="FFFFFF"/>
                <w:sz w:val="19"/>
                <w:szCs w:val="19"/>
              </w:rPr>
              <w:t xml:space="preserve">Minimum 24 month term</w:t>
            </w:r>
          </w:p>
        </w:tc>
      </w:tr>
    </w:tbl>
    <w:p>
      <w:pPr>
        <w:keepNext/>
        <w:spacing w:after="70" w:before="70" w:line="252"/>
      </w:pPr>
      <w:r>
        <w:rPr>
          <w:color w:val="5A6B7C"/>
          <w:sz w:val="20"/>
          <w:szCs w:val="20"/>
        </w:rPr>
        <w:t xml:space="preserve">FTTP (Fibre to the Premises) service.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100"/>
        <w:gridCol w:w="1900"/>
        <w:gridCol w:w="1700"/>
        <w:gridCol w:w="1900"/>
        <w:gridCol w:w="2146"/>
      </w:tblGrid>
      <w:tr>
        <w:trPr>
          <w:cantSplit/>
          <w:tblHeader/>
        </w:trPr>
        <w:tc>
          <w:tcPr>
            <w:tcW w:type="dxa" w:w="21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Type of service</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Speed of bearer</w:t>
            </w:r>
          </w:p>
        </w:tc>
        <w:tc>
          <w:tcPr>
            <w:tcW w:type="dxa" w:w="1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Service speed</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Installation</w:t>
            </w:r>
          </w:p>
        </w:tc>
        <w:tc>
          <w:tcPr>
            <w:tcW w:type="dxa" w:w="21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bCs/>
                <w:color w:val="902080"/>
                <w:sz w:val="24"/>
                <w:szCs w:val="24"/>
              </w:rPr>
              <w:t xml:space="preserve">£73.99</w:t>
            </w:r>
          </w:p>
        </w:tc>
      </w:tr>
      <w:tr>
        <w:trPr>
          <w:cantSplit/>
        </w:trPr>
        <w:tc>
          <w:tcPr>
            <w:tcW w:type="dxa" w:w="21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 / 1Gb</w:t>
            </w:r>
          </w:p>
        </w:tc>
        <w:tc>
          <w:tcPr>
            <w:tcW w:type="dxa" w:w="17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500Mbps</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bCs/>
                <w:color w:val="902080"/>
                <w:sz w:val="24"/>
                <w:szCs w:val="24"/>
              </w:rPr>
              <w:t xml:space="preserve">£99</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bCs/>
                <w:color w:val="902080"/>
                <w:sz w:val="24"/>
                <w:szCs w:val="24"/>
              </w:rPr>
              <w:t xml:space="preserve">£108</w:t>
            </w:r>
          </w:p>
        </w:tc>
      </w:tr>
    </w:tbl>
    <w:p>
      <w:pPr>
        <w:spacing w:after="9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FibreLight Plus</w:t>
            </w:r>
          </w:p>
        </w:tc>
        <w:tc>
          <w:tcPr>
            <w:tcW w:type="dxa" w:w="3000"/>
            <w:tcBorders>
              <w:top w:val="none" w:color="FFFFFF" w:sz="0"/>
              <w:left w:val="none" w:color="FFFFFF" w:sz="0"/>
              <w:bottom w:val="none" w:color="FFFFFF" w:sz="0"/>
              <w:right w:val="none" w:color="FFFFFF" w:sz="0"/>
            </w:tcBorders>
            <w:shd w:fill="902080" w:color="auto" w:val="clear"/>
            <w:tcMar>
              <w:top w:type="dxa" w:w="80"/>
              <w:left w:type="dxa" w:w="140"/>
              <w:bottom w:type="dxa" w:w="80"/>
              <w:right w:type="dxa" w:w="200"/>
            </w:tcMar>
            <w:vAlign w:val="center"/>
          </w:tcPr>
          <w:p>
            <w:pPr>
              <w:keepNext/>
              <w:jc w:val="right"/>
            </w:pPr>
            <w:r>
              <w:rPr>
                <w:b/>
                <w:bCs/>
                <w:color w:val="FFFFFF"/>
                <w:sz w:val="19"/>
                <w:szCs w:val="19"/>
              </w:rPr>
              <w:t xml:space="preserve">Minimum 24 month term</w:t>
            </w:r>
          </w:p>
        </w:tc>
      </w:tr>
    </w:tbl>
    <w:p>
      <w:pPr>
        <w:keepNext/>
        <w:spacing w:after="70" w:before="70" w:line="252"/>
      </w:pPr>
      <w:r>
        <w:rPr>
          <w:color w:val="5A6B7C"/>
          <w:sz w:val="20"/>
          <w:szCs w:val="20"/>
        </w:rPr>
        <w:t xml:space="preserve">As FibreLight, with Service, Speed and Security added. Enhanced Care and SecureEdge are built in.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100"/>
        <w:gridCol w:w="1900"/>
        <w:gridCol w:w="1700"/>
        <w:gridCol w:w="1900"/>
        <w:gridCol w:w="2146"/>
      </w:tblGrid>
      <w:tr>
        <w:trPr>
          <w:cantSplit/>
          <w:tblHeader/>
        </w:trPr>
        <w:tc>
          <w:tcPr>
            <w:tcW w:type="dxa" w:w="21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Type of service</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Speed of bearer</w:t>
            </w:r>
          </w:p>
        </w:tc>
        <w:tc>
          <w:tcPr>
            <w:tcW w:type="dxa" w:w="1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Service speed</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Installation</w:t>
            </w:r>
          </w:p>
        </w:tc>
        <w:tc>
          <w:tcPr>
            <w:tcW w:type="dxa" w:w="21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bCs/>
                <w:color w:val="902080"/>
                <w:sz w:val="24"/>
                <w:szCs w:val="24"/>
              </w:rPr>
              <w:t xml:space="preserve">£78.99</w:t>
            </w:r>
          </w:p>
        </w:tc>
      </w:tr>
      <w:tr>
        <w:trPr>
          <w:cantSplit/>
        </w:trPr>
        <w:tc>
          <w:tcPr>
            <w:tcW w:type="dxa" w:w="21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 / 1Gb</w:t>
            </w:r>
          </w:p>
        </w:tc>
        <w:tc>
          <w:tcPr>
            <w:tcW w:type="dxa" w:w="17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500Mbps</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bCs/>
                <w:color w:val="902080"/>
                <w:sz w:val="24"/>
                <w:szCs w:val="24"/>
              </w:rPr>
              <w:t xml:space="preserve">£105</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bCs/>
                <w:color w:val="902080"/>
                <w:sz w:val="24"/>
                <w:szCs w:val="24"/>
              </w:rPr>
              <w:t xml:space="preserve">£114</w:t>
            </w:r>
          </w:p>
        </w:tc>
      </w:tr>
    </w:tbl>
    <w:p>
      <w:pPr>
        <w:spacing w:after="9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FibreBright Secure</w:t>
            </w:r>
          </w:p>
        </w:tc>
        <w:tc>
          <w:tcPr>
            <w:tcW w:type="dxa" w:w="3000"/>
            <w:tcBorders>
              <w:top w:val="none" w:color="FFFFFF" w:sz="0"/>
              <w:left w:val="none" w:color="FFFFFF" w:sz="0"/>
              <w:bottom w:val="none" w:color="FFFFFF" w:sz="0"/>
              <w:right w:val="none" w:color="FFFFFF" w:sz="0"/>
            </w:tcBorders>
            <w:shd w:fill="902080" w:color="auto" w:val="clear"/>
            <w:tcMar>
              <w:top w:type="dxa" w:w="80"/>
              <w:left w:type="dxa" w:w="140"/>
              <w:bottom w:type="dxa" w:w="80"/>
              <w:right w:type="dxa" w:w="200"/>
            </w:tcMar>
            <w:vAlign w:val="center"/>
          </w:tcPr>
          <w:p>
            <w:pPr>
              <w:keepNext/>
              <w:jc w:val="right"/>
            </w:pPr>
            <w:r>
              <w:rPr>
                <w:b/>
                <w:bCs/>
                <w:color w:val="FFFFFF"/>
                <w:sz w:val="19"/>
                <w:szCs w:val="19"/>
              </w:rPr>
              <w:t xml:space="preserve">Minimum 36 month term</w:t>
            </w:r>
          </w:p>
        </w:tc>
      </w:tr>
    </w:tbl>
    <w:p>
      <w:pPr>
        <w:keepNext/>
        <w:spacing w:after="70" w:before="70" w:line="252"/>
      </w:pPr>
      <w:r>
        <w:rPr>
          <w:color w:val="5A6B7C"/>
          <w:sz w:val="20"/>
          <w:szCs w:val="20"/>
        </w:rPr>
        <w:t xml:space="preserve">Smarter, more secure dedicated internet access, with ITS SecureEdge.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100"/>
        <w:gridCol w:w="1900"/>
        <w:gridCol w:w="1700"/>
        <w:gridCol w:w="1900"/>
        <w:gridCol w:w="2146"/>
      </w:tblGrid>
      <w:tr>
        <w:trPr>
          <w:cantSplit/>
          <w:tblHeader/>
        </w:trPr>
        <w:tc>
          <w:tcPr>
            <w:tcW w:type="dxa" w:w="21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Type of service</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Speed of bearer</w:t>
            </w:r>
          </w:p>
        </w:tc>
        <w:tc>
          <w:tcPr>
            <w:tcW w:type="dxa" w:w="1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Service speed</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Installation</w:t>
            </w:r>
          </w:p>
        </w:tc>
        <w:tc>
          <w:tcPr>
            <w:tcW w:type="dxa" w:w="21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bCs/>
                <w:color w:val="902080"/>
                <w:sz w:val="24"/>
                <w:szCs w:val="24"/>
              </w:rPr>
              <w:t xml:space="preserve">£215</w:t>
            </w:r>
          </w:p>
        </w:tc>
      </w:tr>
      <w:tr>
        <w:trPr>
          <w:cantSplit/>
        </w:trPr>
        <w:tc>
          <w:tcPr>
            <w:tcW w:type="dxa" w:w="21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 / 1Gb</w:t>
            </w:r>
          </w:p>
        </w:tc>
        <w:tc>
          <w:tcPr>
            <w:tcW w:type="dxa" w:w="17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500Mbps</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bCs/>
                <w:color w:val="902080"/>
                <w:sz w:val="24"/>
                <w:szCs w:val="24"/>
              </w:rPr>
              <w:t xml:space="preserve">£269</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bCs/>
                <w:color w:val="902080"/>
                <w:sz w:val="24"/>
                <w:szCs w:val="24"/>
              </w:rPr>
              <w:t xml:space="preserve">£284</w:t>
            </w:r>
          </w:p>
        </w:tc>
      </w:tr>
    </w:tbl>
    <w:p>
      <w:pPr>
        <w:spacing w:after="9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746"/>
        <w:gridCol w:w="3000"/>
      </w:tblGrid>
      <w:tr>
        <w:trPr>
          <w:cantSplit/>
        </w:trPr>
        <w:tc>
          <w:tcPr>
            <w:tcW w:type="dxa" w:w="6746"/>
            <w:tcBorders>
              <w:top w:val="none" w:color="FFFFFF" w:sz="0"/>
              <w:left w:val="none" w:color="FFFFFF" w:sz="0"/>
              <w:bottom w:val="none" w:color="FFFFFF" w:sz="0"/>
              <w:right w:val="none" w:color="FFFFFF" w:sz="0"/>
            </w:tcBorders>
            <w:shd w:fill="0070B0" w:color="auto" w:val="clear"/>
            <w:tcMar>
              <w:top w:type="dxa" w:w="80"/>
              <w:left w:type="dxa" w:w="200"/>
              <w:bottom w:type="dxa" w:w="80"/>
              <w:right w:type="dxa" w:w="140"/>
            </w:tcMar>
            <w:vAlign w:val="center"/>
          </w:tcPr>
          <w:p>
            <w:pPr>
              <w:keepNext/>
            </w:pPr>
            <w:r>
              <w:rPr>
                <w:b/>
                <w:bCs/>
                <w:color w:val="FFFFFF"/>
                <w:sz w:val="28"/>
                <w:szCs w:val="28"/>
              </w:rPr>
              <w:t xml:space="preserve">Leased Line</w:t>
            </w:r>
          </w:p>
        </w:tc>
        <w:tc>
          <w:tcPr>
            <w:tcW w:type="dxa" w:w="3000"/>
            <w:tcBorders>
              <w:top w:val="none" w:color="FFFFFF" w:sz="0"/>
              <w:left w:val="none" w:color="FFFFFF" w:sz="0"/>
              <w:bottom w:val="none" w:color="FFFFFF" w:sz="0"/>
              <w:right w:val="none" w:color="FFFFFF" w:sz="0"/>
            </w:tcBorders>
            <w:shd w:fill="0090C0" w:color="auto" w:val="clear"/>
            <w:tcMar>
              <w:top w:type="dxa" w:w="80"/>
              <w:left w:type="dxa" w:w="140"/>
              <w:bottom w:type="dxa" w:w="80"/>
              <w:right w:type="dxa" w:w="200"/>
            </w:tcMar>
            <w:vAlign w:val="center"/>
          </w:tcPr>
          <w:p>
            <w:pPr>
              <w:keepNext/>
              <w:jc w:val="right"/>
            </w:pPr>
            <w:r>
              <w:rPr>
                <w:b/>
                <w:bCs/>
                <w:color w:val="FFFFFF"/>
                <w:sz w:val="19"/>
                <w:szCs w:val="19"/>
              </w:rPr>
              <w:t xml:space="preserve">Standard service</w:t>
            </w:r>
          </w:p>
        </w:tc>
      </w:tr>
    </w:tbl>
    <w:p>
      <w:pPr>
        <w:keepNext/>
        <w:spacing w:after="70" w:before="70" w:line="252"/>
      </w:pPr>
      <w:r>
        <w:rPr>
          <w:color w:val="5A6B7C"/>
          <w:sz w:val="20"/>
          <w:szCs w:val="20"/>
        </w:rPr>
        <w:t xml:space="preserve">Our standard dedicated leased line.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100"/>
        <w:gridCol w:w="1900"/>
        <w:gridCol w:w="1700"/>
        <w:gridCol w:w="1900"/>
        <w:gridCol w:w="2146"/>
      </w:tblGrid>
      <w:tr>
        <w:trPr>
          <w:cantSplit/>
          <w:tblHeader/>
        </w:trPr>
        <w:tc>
          <w:tcPr>
            <w:tcW w:type="dxa" w:w="21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Type of service</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Speed of bearer</w:t>
            </w:r>
          </w:p>
        </w:tc>
        <w:tc>
          <w:tcPr>
            <w:tcW w:type="dxa" w:w="17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left"/>
            </w:pPr>
            <w:r>
              <w:rPr>
                <w:b/>
                <w:bCs/>
                <w:color w:val="0070B0"/>
                <w:sz w:val="19"/>
                <w:szCs w:val="19"/>
              </w:rPr>
              <w:t xml:space="preserve">Service speed</w:t>
            </w:r>
          </w:p>
        </w:tc>
        <w:tc>
          <w:tcPr>
            <w:tcW w:type="dxa" w:w="1900"/>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Installation</w:t>
            </w:r>
          </w:p>
        </w:tc>
        <w:tc>
          <w:tcPr>
            <w:tcW w:type="dxa" w:w="2146"/>
            <w:tcBorders>
              <w:top w:val="none" w:color="FFFFFF" w:sz="0"/>
              <w:left w:val="none" w:color="FFFFFF" w:sz="0"/>
              <w:bottom w:val="none" w:color="FFFFFF" w:sz="0"/>
              <w:right w:val="none" w:color="FFFFFF" w:sz="0"/>
            </w:tcBorders>
            <w:shd w:fill="DCEBF5" w:color="auto" w:val="clear"/>
            <w:tcMar>
              <w:top w:type="dxa" w:w="50"/>
              <w:left w:type="dxa" w:w="140"/>
              <w:bottom w:type="dxa" w:w="50"/>
              <w:right w:type="dxa" w:w="140"/>
            </w:tcMar>
            <w:vAlign w:val="center"/>
          </w:tcPr>
          <w:p>
            <w:pPr>
              <w:keepNext/>
              <w:jc w:val="right"/>
            </w:pPr>
            <w:r>
              <w:rPr>
                <w:b/>
                <w:bCs/>
                <w:color w:val="0070B0"/>
                <w:sz w:val="19"/>
                <w:szCs w:val="19"/>
              </w:rPr>
              <w:t xml:space="preserve">Monthly rental</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left"/>
            </w:pPr>
            <w:r>
              <w:rPr>
                <w:b w:val="false"/>
                <w:bCs w:val="false"/>
                <w:sz w:val="21"/>
                <w:szCs w:val="21"/>
              </w:rPr>
              <w:t xml:space="preserve">100Mbps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jc w:val="right"/>
            </w:pPr>
            <w:r>
              <w:rPr>
                <w:b/>
                <w:bCs/>
                <w:color w:val="902080"/>
                <w:sz w:val="24"/>
                <w:szCs w:val="24"/>
              </w:rPr>
              <w:t xml:space="preserve">£252</w:t>
            </w:r>
          </w:p>
        </w:tc>
      </w:tr>
      <w:tr>
        <w:trPr>
          <w:cantSplit/>
        </w:trPr>
        <w:tc>
          <w:tcPr>
            <w:tcW w:type="dxa" w:w="21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 / 1Gb</w:t>
            </w:r>
          </w:p>
        </w:tc>
        <w:tc>
          <w:tcPr>
            <w:tcW w:type="dxa" w:w="17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left"/>
            </w:pPr>
            <w:r>
              <w:rPr>
                <w:b w:val="false"/>
                <w:bCs w:val="false"/>
                <w:sz w:val="21"/>
                <w:szCs w:val="21"/>
              </w:rPr>
              <w:t xml:space="preserve">500Mbps</w:t>
            </w:r>
          </w:p>
        </w:tc>
        <w:tc>
          <w:tcPr>
            <w:tcW w:type="dxa" w:w="1900"/>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EEF5FA" w:color="auto" w:val="clear"/>
            <w:tcMar>
              <w:top w:type="dxa" w:w="45"/>
              <w:left w:type="dxa" w:w="140"/>
              <w:bottom w:type="dxa" w:w="45"/>
              <w:right w:type="dxa" w:w="140"/>
            </w:tcMar>
            <w:vAlign w:val="center"/>
          </w:tcPr>
          <w:p>
            <w:pPr>
              <w:keepNext/>
              <w:jc w:val="right"/>
            </w:pPr>
            <w:r>
              <w:rPr>
                <w:b/>
                <w:bCs/>
                <w:color w:val="902080"/>
                <w:sz w:val="24"/>
                <w:szCs w:val="24"/>
              </w:rPr>
              <w:t xml:space="preserve">£286</w:t>
            </w:r>
          </w:p>
        </w:tc>
      </w:tr>
      <w:tr>
        <w:trPr>
          <w:cantSplit/>
        </w:trPr>
        <w:tc>
          <w:tcPr>
            <w:tcW w:type="dxa" w:w="21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Uncontended</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 / 1Gb</w:t>
            </w:r>
          </w:p>
        </w:tc>
        <w:tc>
          <w:tcPr>
            <w:tcW w:type="dxa" w:w="17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left"/>
            </w:pPr>
            <w:r>
              <w:rPr>
                <w:b w:val="false"/>
                <w:bCs w:val="false"/>
                <w:sz w:val="21"/>
                <w:szCs w:val="21"/>
              </w:rPr>
              <w:t xml:space="preserve">1Gbps</w:t>
            </w:r>
          </w:p>
        </w:tc>
        <w:tc>
          <w:tcPr>
            <w:tcW w:type="dxa" w:w="1900"/>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val="false"/>
                <w:bCs w:val="false"/>
                <w:sz w:val="21"/>
                <w:szCs w:val="21"/>
              </w:rPr>
              <w:t xml:space="preserve">£55</w:t>
            </w:r>
          </w:p>
        </w:tc>
        <w:tc>
          <w:tcPr>
            <w:tcW w:type="dxa" w:w="2146"/>
            <w:tcBorders>
              <w:top w:val="none" w:color="FFFFFF" w:sz="0"/>
              <w:left w:val="none" w:color="FFFFFF" w:sz="0"/>
              <w:bottom w:val="single" w:color="CFE2EF" w:sz="4"/>
              <w:right w:val="none" w:color="FFFFFF" w:sz="0"/>
            </w:tcBorders>
            <w:shd w:fill="FFFFFF" w:color="auto" w:val="clear"/>
            <w:tcMar>
              <w:top w:type="dxa" w:w="45"/>
              <w:left w:type="dxa" w:w="140"/>
              <w:bottom w:type="dxa" w:w="45"/>
              <w:right w:type="dxa" w:w="140"/>
            </w:tcMar>
            <w:vAlign w:val="center"/>
          </w:tcPr>
          <w:p>
            <w:pPr>
              <w:keepNext w:val="false"/>
              <w:jc w:val="right"/>
            </w:pPr>
            <w:r>
              <w:rPr>
                <w:b/>
                <w:bCs/>
                <w:color w:val="902080"/>
                <w:sz w:val="24"/>
                <w:szCs w:val="24"/>
              </w:rPr>
              <w:t xml:space="preserve">£286</w:t>
            </w:r>
          </w:p>
        </w:tc>
      </w:tr>
    </w:tbl>
    <w:p>
      <w:pPr>
        <w:spacing w:after="90"/>
      </w:pPr>
    </w:p>
    <w:p>
      <w:pPr>
        <w:spacing w:after="160" w:line="288"/>
        <w:ind w:right="0"/>
      </w:pPr>
      <w:r>
        <w:rPr>
          <w:i/>
          <w:iCs/>
          <w:color w:val="5A6B7C"/>
          <w:sz w:val="19"/>
          <w:szCs w:val="19"/>
        </w:rPr>
        <w:t xml:space="preserve">Build times depend on your location and the route we need, and we will keep you updated at every stage. Installation is subject to survey, and all prices exclude VAT.</w:t>
      </w:r>
    </w:p>
    <w:p>
      <w:pPr>
        <w:pStyle w:val="Heading1"/>
        <w:keepNext/>
        <w:pageBreakBefore/>
        <w:pBdr>
          <w:bottom w:val="single" w:color="0090C0" w:sz="8" w:space="4"/>
        </w:pBdr>
      </w:pPr>
      <w:r>
        <w:t xml:space="preserve">Your questions answered</w:t>
      </w:r>
    </w:p>
    <w:p>
      <w:pPr>
        <w:pStyle w:val="Heading2"/>
        <w:keepNext/>
      </w:pPr>
      <w:r>
        <w:t xml:space="preserve">What is the difference between FTTP and SOGEA?</w:t>
      </w:r>
    </w:p>
    <w:p>
      <w:pPr>
        <w:spacing w:after="100" w:line="288"/>
        <w:ind w:right="1700"/>
      </w:pPr>
      <w:r>
        <w:t xml:space="preserve">FTTP is pure fibre, right into your business, with downloads of up to 1Gbps. SOGEA arrives on copper from the cabinet in your street, where it joins the fibre network. Its rental includes the line.</w:t>
      </w:r>
    </w:p>
    <w:p>
      <w:pPr>
        <w:pStyle w:val="Heading2"/>
        <w:keepNext/>
      </w:pPr>
      <w:r>
        <w:t xml:space="preserve">Is a leased line the same as fibre broadband?</w:t>
      </w:r>
    </w:p>
    <w:p>
      <w:pPr>
        <w:spacing w:after="100" w:line="288"/>
        <w:ind w:right="1700"/>
      </w:pPr>
      <w:r>
        <w:t xml:space="preserve">No. Fibre broadband is shared with other customers, and its uploads are usually much slower. A leased line is uncontended, so uploads match downloads, and it comes with stronger support.</w:t>
      </w:r>
    </w:p>
    <w:p>
      <w:pPr>
        <w:pStyle w:val="Heading2"/>
        <w:keepNext/>
      </w:pPr>
      <w:r>
        <w:t xml:space="preserve">What happens if my connection fails?</w:t>
      </w:r>
    </w:p>
    <w:p>
      <w:pPr>
        <w:spacing w:after="100" w:line="288"/>
        <w:ind w:right="1700"/>
      </w:pPr>
      <w:r>
        <w:t xml:space="preserve">We monitor your line and pass any fault to the carrier straight away. For extra cover, add a mobile backup or a second circuit, so your business stays online while the fault is fixed.</w:t>
      </w:r>
    </w:p>
    <w:p>
      <w:pPr>
        <w:pStyle w:val="Heading2"/>
        <w:keepNext/>
      </w:pPr>
      <w:r>
        <w:t xml:space="preserve">Can I keep my existing phone numbers?</w:t>
      </w:r>
    </w:p>
    <w:p>
      <w:pPr>
        <w:spacing w:after="100" w:line="288"/>
        <w:ind w:right="1700"/>
      </w:pPr>
      <w:r>
        <w:t xml:space="preserve">Yes. We move your numbers to our hosted voice platform. While that happens we set up a temporary number, so you never miss a call.</w:t>
      </w:r>
    </w:p>
    <w:p>
      <w:pPr>
        <w:pStyle w:val="Heading2"/>
        <w:keepNext/>
      </w:pPr>
      <w:r>
        <w:t xml:space="preserve">Will it work with cloud software and video calls?</w:t>
      </w:r>
    </w:p>
    <w:p>
      <w:pPr>
        <w:spacing w:after="200" w:line="288"/>
        <w:ind w:right="1700"/>
      </w:pPr>
      <w:r>
        <w:t xml:space="preserve">Yes. Microsoft 365, Google Workspace, video meetings and cloud telephony all need fast, steady bandwidth, and that is what these connections give you.</w:t>
      </w:r>
    </w:p>
    <w:p>
      <w:pPr>
        <w:pStyle w:val="Heading1"/>
        <w:keepNext/>
        <w:pBdr>
          <w:bottom w:val="single" w:color="0090C0" w:sz="8" w:space="4"/>
        </w:pBdr>
      </w:pPr>
      <w:r>
        <w:t xml:space="preserve">About Blake Telecom</w:t>
      </w:r>
    </w:p>
    <w:p>
      <w:pPr>
        <w:spacing w:after="160" w:line="288"/>
        <w:ind w:right="1700"/>
      </w:pPr>
      <w:r>
        <w:t xml:space="preserve">Blake Telecom is an independent business communications provider in Darlington. We have supplied customers across the UK since 2004, and our range covers broadband, dedicated connectivity, hosted voice, unified communications, business mobiles and audio visual equipment, all from one friendly team.</w:t>
      </w:r>
    </w:p>
    <w:p>
      <w:pPr>
        <w:spacing w:after="160" w:line="288"/>
        <w:ind w:right="1700"/>
      </w:pPr>
      <w:r>
        <w:t xml:space="preserve">We are not tied to one network, so we shop the market for you and recommend what fits your needs and your budget. Many of our customers have stayed with us for over a decade, and that says a lot about how we look after them.</w:t>
      </w:r>
    </w:p>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36"/>
              <w:bottom w:val="none" w:color="FFFFFF" w:sz="0"/>
              <w:right w:val="none" w:color="FFFFFF" w:sz="0"/>
            </w:tcBorders>
            <w:shd w:fill="F7EFF7" w:color="auto" w:val="clear"/>
            <w:tcMar>
              <w:top w:type="dxa" w:w="180"/>
              <w:left w:type="dxa" w:w="260"/>
              <w:bottom w:type="dxa" w:w="180"/>
              <w:right w:type="dxa" w:w="260"/>
            </w:tcMar>
          </w:tcPr>
          <w:p>
            <w:pPr>
              <w:spacing w:after="80"/>
            </w:pPr>
            <w:r>
              <w:rPr>
                <w:b/>
                <w:bCs/>
                <w:color w:val="902080"/>
                <w:sz w:val="26"/>
                <w:szCs w:val="26"/>
              </w:rPr>
              <w:t xml:space="preserve">Ready for a faster, steadier connection?</w:t>
            </w:r>
          </w:p>
          <w:p>
            <w:pPr>
              <w:spacing w:after="60" w:line="276"/>
            </w:pPr>
            <w:r>
              <w:t xml:space="preserve">Call </w:t>
            </w:r>
            <w:r>
              <w:rPr>
                <w:b/>
                <w:bCs/>
              </w:rPr>
              <w:t xml:space="preserve">01325 647000</w:t>
            </w:r>
            <w:r>
              <w:t xml:space="preserve"> for a free coverage check and a no obligation conversation, or visit </w:t>
            </w:r>
            <w:r>
              <w:rPr>
                <w:b/>
                <w:bCs/>
              </w:rPr>
              <w:t xml:space="preserve">blake-telecom.co.uk</w:t>
            </w:r>
            <w:r>
              <w:t xml:space="preserve">.</w:t>
            </w:r>
          </w:p>
          <w:p>
            <w:pPr>
              <w:spacing w:after="60" w:line="276"/>
            </w:pPr>
            <w:r>
              <w:t xml:space="preserve">We will tell you straight away which speeds reach your address.</w:t>
            </w:r>
          </w:p>
        </w:tc>
      </w:tr>
    </w:tbl>
    <w:p>
      <w:pPr>
        <w:spacing w:after="160"/>
      </w:pPr>
    </w:p>
    <w:p>
      <w:pPr>
        <w:jc w:val="center"/>
      </w:pPr>
      <w:r>
        <w:rPr>
          <w:color w:val="5A6B7C"/>
          <w:sz w:val="19"/>
          <w:szCs w:val="19"/>
        </w:rPr>
        <w:t xml:space="preserve">Blake Telecom, 2 Peel Court, St Cuthbert’s Way, Darlington, Co Durham, DL1 1GB</w:t>
      </w:r>
    </w:p>
    <w:sectPr>
      <w:footerReference w:type="default" r:id="rId6"/>
      <w:pgSz w:w="11906" w:h="16838" w:orient="portrait"/>
      <w:pgMar w:top="108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2EF" w:sz="4" w:space="4"/>
      </w:pBdr>
      <w:tabs>
        <w:tab w:val="right" w:pos="9746"/>
      </w:tabs>
    </w:pPr>
    <w:r>
      <w:rPr>
        <w:color w:val="5A6B7C"/>
        <w:sz w:val="17"/>
        <w:szCs w:val="17"/>
      </w:rPr>
      <w:t xml:space="preserve">Blake Telecom  |  01325 647000  |  blake-telecom.co.uk</w:t>
    </w:r>
    <w:r>
      <w:rPr>
        <w:color w:val="5A6B7C"/>
        <w:sz w:val="17"/>
        <w:szCs w:val="17"/>
      </w:rPr>
      <w:t xml:space="preserve">	Page </w:t>
    </w:r>
    <w:r>
      <w:rPr>
        <w:color w:val="5A6B7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070B0"/>
      <w:sz w:val="34"/>
      <w:szCs w:val="34"/>
    </w:rPr>
  </w:style>
  <w:style w:type="paragraph" w:styleId="Heading2">
    <w:name w:val="Heading 2"/>
    <w:basedOn w:val="Normal"/>
    <w:next w:val="Normal"/>
    <w:qFormat/>
    <w:pPr>
      <w:spacing w:after="100" w:before="160"/>
      <w:outlineLvl w:val="1"/>
    </w:pPr>
    <w:rPr>
      <w:rFonts w:ascii="Calibri" w:cs="Calibri" w:eastAsia="Calibri" w:hAnsi="Calibri"/>
      <w:b/>
      <w:bCs/>
      <w:color w:val="90208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fb02296622cee4215a564b01d717d6c4eb7a70.png"/><Relationship Id="rId9" Type="http://schemas.openxmlformats.org/officeDocument/2006/relationships/image" Target="media/ab106375936dda29780e89d9d07a1371d0be589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Broadband and Leased Line Solutions</dc:title>
  <dc:creator>Blake Telecom</dc:creator>
  <cp:lastModifiedBy>Un-named</cp:lastModifiedBy>
  <cp:revision>1</cp:revision>
  <dcterms:created xsi:type="dcterms:W3CDTF">2026-10-05T10:16:01.184Z</dcterms:created>
  <dcterms:modified xsi:type="dcterms:W3CDTF">2026-10-05T10:16:01.184Z</dcterms:modified>
</cp:coreProperties>
</file>

<file path=docProps/custom.xml><?xml version="1.0" encoding="utf-8"?>
<Properties xmlns="http://schemas.openxmlformats.org/officeDocument/2006/custom-properties" xmlns:vt="http://schemas.openxmlformats.org/officeDocument/2006/docPropsVTypes"/>
</file>