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608" w:rsidRDefault="008F422E" w:rsidP="00B4411B">
      <w:pPr>
        <w:tabs>
          <w:tab w:val="left" w:pos="7230"/>
        </w:tabs>
        <w:spacing w:line="360" w:lineRule="auto"/>
        <w:rPr>
          <w:rFonts w:ascii="Arial" w:hAnsi="Arial" w:cs="Arial"/>
        </w:rPr>
      </w:pPr>
      <w:r w:rsidRPr="008F422E">
        <w:rPr>
          <w:rFonts w:ascii="Arial" w:hAnsi="Arial" w:cs="Arial"/>
        </w:rPr>
        <w:t>Nutzung der Configurator-Klasse</w:t>
      </w:r>
      <w:r w:rsidR="00C37CFE">
        <w:rPr>
          <w:rFonts w:ascii="Arial" w:hAnsi="Arial" w:cs="Arial"/>
        </w:rPr>
        <w:t xml:space="preserve"> </w:t>
      </w:r>
      <w:r w:rsidR="00C37CFE">
        <w:rPr>
          <w:rFonts w:ascii="Arial" w:hAnsi="Arial" w:cs="Arial"/>
        </w:rPr>
        <w:tab/>
        <w:t>Bengt-Lasse Arndt</w:t>
      </w:r>
    </w:p>
    <w:p w:rsidR="00DA03CD" w:rsidRDefault="00DA03CD" w:rsidP="00B4411B">
      <w:pPr>
        <w:tabs>
          <w:tab w:val="left" w:pos="7230"/>
        </w:tabs>
        <w:spacing w:line="360" w:lineRule="auto"/>
        <w:rPr>
          <w:rFonts w:ascii="Arial" w:hAnsi="Arial" w:cs="Arial"/>
        </w:rPr>
      </w:pPr>
    </w:p>
    <w:p w:rsidR="00B4411B" w:rsidRDefault="008D20BB" w:rsidP="00B441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in der Aufgabenstellung geforderten Konfigurationen befinden sich als eigene Klassen im Package „de.nordakademie.pdse.configurations“. Damit diese funktionieren, haben wir in der abstrakten Klasse „Configurator“</w:t>
      </w:r>
      <w:r w:rsidR="008344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einen Konstruktor definiert.</w:t>
      </w:r>
      <w:r w:rsidR="00B35369">
        <w:rPr>
          <w:rFonts w:ascii="Arial" w:hAnsi="Arial" w:cs="Arial"/>
        </w:rPr>
        <w:t xml:space="preserve"> Die Klassen „RoundChangeExperimentConfigurator“, „ChangeExperimentConfigurator“ und „RoundExperimentConfigurator“ verwenden diese abstrakte Klasse.</w:t>
      </w:r>
      <w:r w:rsidR="00B4411B">
        <w:rPr>
          <w:rFonts w:ascii="Arial" w:hAnsi="Arial" w:cs="Arial"/>
        </w:rPr>
        <w:t xml:space="preserve"> Diese drei Configurator-Klassen implizieren, welche Abbruchbedingung angewendet wird</w:t>
      </w:r>
      <w:r w:rsidR="00B353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A16EF0" w:rsidRDefault="008D20BB" w:rsidP="00B441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Die gewünschte Konfiguration wird </w:t>
      </w:r>
      <w:r w:rsidR="00A16EF0">
        <w:rPr>
          <w:rFonts w:ascii="Arial" w:hAnsi="Arial" w:cs="Arial"/>
        </w:rPr>
        <w:t xml:space="preserve">im Konstruktor </w:t>
      </w:r>
      <w:r>
        <w:rPr>
          <w:rFonts w:ascii="Arial" w:hAnsi="Arial" w:cs="Arial"/>
        </w:rPr>
        <w:t>aus den beteiligten Klassen</w:t>
      </w:r>
      <w:r w:rsidR="00A16EF0">
        <w:rPr>
          <w:rFonts w:ascii="Arial" w:hAnsi="Arial" w:cs="Arial"/>
        </w:rPr>
        <w:t>/Interfaces</w:t>
      </w:r>
      <w:r>
        <w:rPr>
          <w:rFonts w:ascii="Arial" w:hAnsi="Arial" w:cs="Arial"/>
        </w:rPr>
        <w:t xml:space="preserve"> zusammengesetzt.</w:t>
      </w:r>
      <w:r w:rsidR="00A16EF0">
        <w:rPr>
          <w:rFonts w:ascii="Arial" w:hAnsi="Arial" w:cs="Arial"/>
        </w:rPr>
        <w:t xml:space="preserve"> In folgendem Beispiel sieht man, wie eine Konfiguration </w:t>
      </w:r>
      <w:r w:rsidR="009E5ED1">
        <w:rPr>
          <w:rFonts w:ascii="Arial" w:hAnsi="Arial" w:cs="Arial"/>
        </w:rPr>
        <w:t>definiert wird:</w:t>
      </w:r>
    </w:p>
    <w:p w:rsidR="00A16EF0" w:rsidRDefault="00A16EF0" w:rsidP="00B4411B">
      <w:pPr>
        <w:spacing w:line="360" w:lineRule="auto"/>
        <w:rPr>
          <w:rFonts w:ascii="Arial" w:hAnsi="Arial" w:cs="Arial"/>
        </w:rPr>
      </w:pPr>
      <w:r w:rsidRPr="00A16EF0">
        <w:rPr>
          <w:rFonts w:ascii="Arial" w:hAnsi="Arial" w:cs="Arial"/>
          <w:noProof/>
        </w:rPr>
        <w:drawing>
          <wp:inline distT="0" distB="0" distL="0" distR="0" wp14:anchorId="08EAD37F" wp14:editId="291D1FB3">
            <wp:extent cx="5562600" cy="5115605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892" cy="51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BB" w:rsidRDefault="00554416" w:rsidP="00B441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Zeile 25 wird ein Integer „maxRounds“ definiert. Dieser ist nur für Experimente des Typs „RoundExperiment</w:t>
      </w:r>
      <w:r w:rsidR="00C5015C">
        <w:rPr>
          <w:rFonts w:ascii="Arial" w:hAnsi="Arial" w:cs="Arial"/>
        </w:rPr>
        <w:t>Configurator</w:t>
      </w:r>
      <w:r>
        <w:rPr>
          <w:rFonts w:ascii="Arial" w:hAnsi="Arial" w:cs="Arial"/>
        </w:rPr>
        <w:t>“ bzw. „RoundChangeExperiment</w:t>
      </w:r>
      <w:r w:rsidR="00C5015C">
        <w:rPr>
          <w:rFonts w:ascii="Arial" w:hAnsi="Arial" w:cs="Arial"/>
        </w:rPr>
        <w:t>Configurator</w:t>
      </w:r>
      <w:r>
        <w:rPr>
          <w:rFonts w:ascii="Arial" w:hAnsi="Arial" w:cs="Arial"/>
        </w:rPr>
        <w:t xml:space="preserve">“ relevant. Diese Variable ist </w:t>
      </w:r>
      <w:r w:rsidR="00B4411B">
        <w:rPr>
          <w:rFonts w:ascii="Arial" w:hAnsi="Arial" w:cs="Arial"/>
        </w:rPr>
        <w:t>bei diesen beiden Typen</w:t>
      </w:r>
      <w:r>
        <w:rPr>
          <w:rFonts w:ascii="Arial" w:hAnsi="Arial" w:cs="Arial"/>
        </w:rPr>
        <w:t xml:space="preserve"> obligatorisch, da sie im Konstruktor </w:t>
      </w:r>
      <w:r w:rsidR="00C37CFE">
        <w:rPr>
          <w:rFonts w:ascii="Arial" w:hAnsi="Arial" w:cs="Arial"/>
        </w:rPr>
        <w:t>abgefragt</w:t>
      </w:r>
      <w:r>
        <w:rPr>
          <w:rFonts w:ascii="Arial" w:hAnsi="Arial" w:cs="Arial"/>
        </w:rPr>
        <w:t xml:space="preserve"> wird.</w:t>
      </w:r>
    </w:p>
    <w:p w:rsidR="000F7497" w:rsidRDefault="0004326A" w:rsidP="00B441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Anschließend</w:t>
      </w:r>
      <w:r w:rsidR="005544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definiert man die</w:t>
      </w:r>
      <w:r w:rsidR="00554416">
        <w:rPr>
          <w:rFonts w:ascii="Arial" w:hAnsi="Arial" w:cs="Arial"/>
        </w:rPr>
        <w:t xml:space="preserve"> Positionen der lebendigen Zellen (livingCells)</w:t>
      </w:r>
      <w:r w:rsidR="00CD56C3">
        <w:rPr>
          <w:rFonts w:ascii="Arial" w:hAnsi="Arial" w:cs="Arial"/>
        </w:rPr>
        <w:t xml:space="preserve"> als Array von Positionen</w:t>
      </w:r>
      <w:bookmarkStart w:id="0" w:name="_GoBack"/>
      <w:bookmarkEnd w:id="0"/>
      <w:r w:rsidR="00554416">
        <w:rPr>
          <w:rFonts w:ascii="Arial" w:hAnsi="Arial" w:cs="Arial"/>
        </w:rPr>
        <w:t xml:space="preserve">. </w:t>
      </w:r>
      <w:r w:rsidR="00A621DB">
        <w:rPr>
          <w:rFonts w:ascii="Arial" w:hAnsi="Arial" w:cs="Arial"/>
        </w:rPr>
        <w:t>Im nächsten Schritt</w:t>
      </w:r>
      <w:r w:rsidR="00554416">
        <w:rPr>
          <w:rFonts w:ascii="Arial" w:hAnsi="Arial" w:cs="Arial"/>
        </w:rPr>
        <w:t xml:space="preserve"> wird </w:t>
      </w:r>
      <w:r>
        <w:rPr>
          <w:rFonts w:ascii="Arial" w:hAnsi="Arial" w:cs="Arial"/>
        </w:rPr>
        <w:t>angegeben</w:t>
      </w:r>
      <w:r w:rsidR="00554416">
        <w:rPr>
          <w:rFonts w:ascii="Arial" w:hAnsi="Arial" w:cs="Arial"/>
        </w:rPr>
        <w:t xml:space="preserve">, welcher Konstruktor </w:t>
      </w:r>
      <w:r w:rsidR="006E6C57">
        <w:rPr>
          <w:rFonts w:ascii="Arial" w:hAnsi="Arial" w:cs="Arial"/>
        </w:rPr>
        <w:t>genutzt</w:t>
      </w:r>
      <w:r w:rsidR="00554416">
        <w:rPr>
          <w:rFonts w:ascii="Arial" w:hAnsi="Arial" w:cs="Arial"/>
        </w:rPr>
        <w:t xml:space="preserve"> wird. </w:t>
      </w:r>
    </w:p>
    <w:p w:rsidR="00C37CFE" w:rsidRDefault="00C37CFE" w:rsidP="00B441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 Konstruktor </w:t>
      </w:r>
      <w:r w:rsidR="00B4411B">
        <w:rPr>
          <w:rFonts w:ascii="Arial" w:hAnsi="Arial" w:cs="Arial"/>
        </w:rPr>
        <w:t>werden folgende Interfaces verwendet:</w:t>
      </w:r>
    </w:p>
    <w:p w:rsidR="00C37CFE" w:rsidRDefault="00B4411B" w:rsidP="00B4411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IGridFactory</w:t>
      </w:r>
      <w:r w:rsidR="00C37CFE" w:rsidRPr="00C37CFE">
        <w:rPr>
          <w:rFonts w:ascii="Arial" w:hAnsi="Arial" w:cs="Arial"/>
        </w:rPr>
        <w:t xml:space="preserve"> (ArrayGridFactory oder HashMapGridFactory),</w:t>
      </w:r>
    </w:p>
    <w:p w:rsidR="00C37CFE" w:rsidRDefault="00B4411B" w:rsidP="00B4411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ILog </w:t>
      </w:r>
      <w:r w:rsidR="00C37CFE" w:rsidRPr="00C37CFE">
        <w:rPr>
          <w:rFonts w:ascii="Arial" w:hAnsi="Arial" w:cs="Arial"/>
        </w:rPr>
        <w:t>(ConsoleLog, FileLog</w:t>
      </w:r>
      <w:r w:rsidR="0049115F">
        <w:rPr>
          <w:rFonts w:ascii="Arial" w:hAnsi="Arial" w:cs="Arial"/>
        </w:rPr>
        <w:t>, NoLog</w:t>
      </w:r>
      <w:r w:rsidR="00C37CFE" w:rsidRPr="00C37CFE">
        <w:rPr>
          <w:rFonts w:ascii="Arial" w:hAnsi="Arial" w:cs="Arial"/>
        </w:rPr>
        <w:t xml:space="preserve"> oder LogFork (in der LogFork werden ConsoleLog und FileLog mit übergeben), </w:t>
      </w:r>
    </w:p>
    <w:p w:rsidR="00C37CFE" w:rsidRDefault="00B4411B" w:rsidP="00B4411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IModeFactory</w:t>
      </w:r>
      <w:r w:rsidR="00C37CFE" w:rsidRPr="00C37CFE">
        <w:rPr>
          <w:rFonts w:ascii="Arial" w:hAnsi="Arial" w:cs="Arial"/>
        </w:rPr>
        <w:t xml:space="preserve"> (GameOfLifeModeFactory oder ParityModeFactory), </w:t>
      </w:r>
    </w:p>
    <w:p w:rsidR="00C37CFE" w:rsidRDefault="00B4411B" w:rsidP="00B4411B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INeighborsFactory</w:t>
      </w:r>
      <w:r w:rsidR="00C37CFE" w:rsidRPr="00C37CFE">
        <w:rPr>
          <w:rFonts w:ascii="Arial" w:hAnsi="Arial" w:cs="Arial"/>
        </w:rPr>
        <w:t xml:space="preserve"> (MooreFactory oder VonNeumannFactory), </w:t>
      </w:r>
    </w:p>
    <w:p w:rsidR="00C37CFE" w:rsidRPr="00C37CFE" w:rsidRDefault="00C37CFE" w:rsidP="00B4411B">
      <w:pPr>
        <w:spacing w:line="360" w:lineRule="auto"/>
        <w:rPr>
          <w:rFonts w:ascii="Arial" w:hAnsi="Arial" w:cs="Arial"/>
        </w:rPr>
      </w:pPr>
      <w:r w:rsidRPr="00C37CFE">
        <w:rPr>
          <w:rFonts w:ascii="Arial" w:hAnsi="Arial" w:cs="Arial"/>
        </w:rPr>
        <w:t xml:space="preserve">Diese rufen dann die Methode </w:t>
      </w:r>
      <w:r w:rsidR="0004326A">
        <w:rPr>
          <w:rFonts w:ascii="Arial" w:hAnsi="Arial" w:cs="Arial"/>
        </w:rPr>
        <w:t>„</w:t>
      </w:r>
      <w:r w:rsidRPr="00C37CFE">
        <w:rPr>
          <w:rFonts w:ascii="Arial" w:hAnsi="Arial" w:cs="Arial"/>
        </w:rPr>
        <w:t>getExperiment</w:t>
      </w:r>
      <w:r w:rsidR="0004326A">
        <w:rPr>
          <w:rFonts w:ascii="Arial" w:hAnsi="Arial" w:cs="Arial"/>
        </w:rPr>
        <w:t>“</w:t>
      </w:r>
      <w:r w:rsidRPr="00C37CFE">
        <w:rPr>
          <w:rFonts w:ascii="Arial" w:hAnsi="Arial" w:cs="Arial"/>
        </w:rPr>
        <w:t xml:space="preserve"> auf, in welcher die Größe des Grids (Size(x, y) und die Variable </w:t>
      </w:r>
      <w:r w:rsidR="0004326A">
        <w:rPr>
          <w:rFonts w:ascii="Arial" w:hAnsi="Arial" w:cs="Arial"/>
        </w:rPr>
        <w:t>„</w:t>
      </w:r>
      <w:r w:rsidRPr="00C37CFE">
        <w:rPr>
          <w:rFonts w:ascii="Arial" w:hAnsi="Arial" w:cs="Arial"/>
        </w:rPr>
        <w:t>livingCells</w:t>
      </w:r>
      <w:r w:rsidR="0004326A">
        <w:rPr>
          <w:rFonts w:ascii="Arial" w:hAnsi="Arial" w:cs="Arial"/>
        </w:rPr>
        <w:t>“</w:t>
      </w:r>
      <w:r w:rsidRPr="00C37CFE">
        <w:rPr>
          <w:rFonts w:ascii="Arial" w:hAnsi="Arial" w:cs="Arial"/>
        </w:rPr>
        <w:t>, welche zuvor definiert wurde, übergeben werden.</w:t>
      </w:r>
    </w:p>
    <w:p w:rsidR="00C5015C" w:rsidRPr="008F422E" w:rsidRDefault="00C5015C" w:rsidP="00B4411B">
      <w:pPr>
        <w:spacing w:line="360" w:lineRule="auto"/>
        <w:rPr>
          <w:rFonts w:ascii="Arial" w:hAnsi="Arial" w:cs="Arial"/>
        </w:rPr>
      </w:pPr>
    </w:p>
    <w:sectPr w:rsidR="00C5015C" w:rsidRPr="008F4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6150E"/>
    <w:multiLevelType w:val="hybridMultilevel"/>
    <w:tmpl w:val="03841A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2E"/>
    <w:rsid w:val="0004326A"/>
    <w:rsid w:val="000518B8"/>
    <w:rsid w:val="000F7497"/>
    <w:rsid w:val="00124E87"/>
    <w:rsid w:val="0049115F"/>
    <w:rsid w:val="00554416"/>
    <w:rsid w:val="005C247E"/>
    <w:rsid w:val="006B7CFA"/>
    <w:rsid w:val="006E6C57"/>
    <w:rsid w:val="007F005C"/>
    <w:rsid w:val="00834413"/>
    <w:rsid w:val="008D20BB"/>
    <w:rsid w:val="008F422E"/>
    <w:rsid w:val="009E5ED1"/>
    <w:rsid w:val="00A16EF0"/>
    <w:rsid w:val="00A621DB"/>
    <w:rsid w:val="00A83BA6"/>
    <w:rsid w:val="00AD6807"/>
    <w:rsid w:val="00B35369"/>
    <w:rsid w:val="00B4411B"/>
    <w:rsid w:val="00BF5208"/>
    <w:rsid w:val="00C34561"/>
    <w:rsid w:val="00C37CFE"/>
    <w:rsid w:val="00C5015C"/>
    <w:rsid w:val="00CC5711"/>
    <w:rsid w:val="00CD56C3"/>
    <w:rsid w:val="00DA03CD"/>
    <w:rsid w:val="00F2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F531"/>
  <w15:chartTrackingRefBased/>
  <w15:docId w15:val="{EE4C3D19-6CFD-43CE-AD9B-B719E718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Bengt-Lasse Arndt</dc:creator>
  <cp:keywords/>
  <dc:description/>
  <cp:lastModifiedBy>Bengt-Lasse Arndt</cp:lastModifiedBy>
  <cp:revision>9</cp:revision>
  <dcterms:created xsi:type="dcterms:W3CDTF">2017-11-02T16:00:00Z</dcterms:created>
  <dcterms:modified xsi:type="dcterms:W3CDTF">2017-11-02T16:32:00Z</dcterms:modified>
</cp:coreProperties>
</file>