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MASTER SERVICES AGREEMENT</w:t>
      </w:r>
    </w:p>
    <w:p/>
    <w:p>
      <w:pPr>
        <w:spacing w:after="200"/>
        <w:jc w:val="both"/>
      </w:pPr>
      <w:r>
        <w:rPr>
          <w:b/>
        </w:rPr>
        <w:t xml:space="preserve">Section 1. Effective Date. </w:t>
      </w:r>
      <w:r>
        <w:t>This Agreement is dated March 11, 2023.</w:t>
      </w:r>
    </w:p>
    <w:p>
      <w:pPr>
        <w:spacing w:after="200"/>
        <w:jc w:val="both"/>
      </w:pPr>
      <w:r>
        <w:rPr>
          <w:b/>
        </w:rPr>
        <w:t xml:space="preserve">Section 3. License Grant. </w:t>
      </w:r>
      <w:r>
        <w:t>Licensor hereby grants Licensee a non-exclusive, non-transferable license to use the Software during the Term.</w:t>
      </w:r>
    </w:p>
    <w:p>
      <w:pPr>
        <w:spacing w:after="200"/>
        <w:jc w:val="both"/>
      </w:pPr>
      <w:r>
        <w:rPr>
          <w:b/>
        </w:rPr>
        <w:t xml:space="preserve">Section 8. Limitation of Liability. </w:t>
      </w:r>
      <w:r>
        <w:t>The aggregate liability of either party under this Agreement shall not exceed $500,000.</w:t>
      </w:r>
    </w:p>
    <w:p>
      <w:pPr>
        <w:spacing w:after="200"/>
        <w:jc w:val="both"/>
      </w:pPr>
      <w:r>
        <w:rPr>
          <w:b/>
        </w:rPr>
        <w:t xml:space="preserve">Section 12. Term. </w:t>
      </w:r>
      <w:r>
        <w:t>This Agreement shall continue for a term of two (2) years from the Effective Date, unless earlier terminated in accordance with Section 13.</w:t>
      </w:r>
    </w:p>
    <w:p>
      <w:pPr>
        <w:spacing w:after="200"/>
        <w:jc w:val="both"/>
      </w:pPr>
      <w:r>
        <w:rPr>
          <w:b/>
        </w:rPr>
        <w:t xml:space="preserve">Section 14. Governing Law. </w:t>
      </w:r>
      <w:r>
        <w:t>This Agreement shall be governed by and construed in accordance with the laws of the State of Delaware; the parties submit to the exclusive jurisdiction of the courts of New York.</w:t>
      </w:r>
    </w:p>
    <w:p>
      <w:pPr>
        <w:spacing w:after="200"/>
        <w:jc w:val="both"/>
      </w:pPr>
      <w:r>
        <w:rPr>
          <w:b/>
        </w:rPr>
        <w:t xml:space="preserve">Section 15. Confidentiality. </w:t>
      </w:r>
      <w:r>
        <w:t>Each party shall use commercially reasonable efforts to protect the other party's Confidential Information.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11111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