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6A3" w:rsidRDefault="00000000">
      <w:pPr>
        <w:pBdr>
          <w:top w:val="none" w:sz="0" w:space="1" w:color="000000"/>
          <w:left w:val="none" w:sz="0" w:space="4" w:color="000000"/>
          <w:bottom w:val="none" w:sz="0" w:space="1" w:color="000000"/>
          <w:right w:val="none" w:sz="0" w:space="4" w:color="000000"/>
          <w:between w:val="nil"/>
        </w:pBdr>
        <w:jc w:val="center"/>
        <w:rPr>
          <w:rFonts w:ascii="함초롬바탕" w:eastAsia="함초롬바탕" w:hAnsi="함초롬바탕" w:cs="함초롬바탕"/>
        </w:rPr>
      </w:pPr>
      <w:r>
        <w:rPr>
          <w:b/>
          <w:sz w:val="32"/>
          <w:szCs w:val="32"/>
        </w:rPr>
        <w:t>일반사모형 집합투자기구 설명서</w:t>
      </w:r>
    </w:p>
    <w:p w:rsidR="009566A3" w:rsidRDefault="00000000">
      <w:pPr>
        <w:pBdr>
          <w:top w:val="none" w:sz="0" w:space="1" w:color="000000"/>
          <w:left w:val="none" w:sz="0" w:space="4" w:color="000000"/>
          <w:bottom w:val="none" w:sz="0" w:space="1" w:color="000000"/>
          <w:right w:val="none" w:sz="0" w:space="4" w:color="000000"/>
          <w:between w:val="nil"/>
        </w:pBdr>
        <w:jc w:val="center"/>
        <w:rPr>
          <w:rFonts w:ascii="함초롬바탕" w:eastAsia="함초롬바탕" w:hAnsi="함초롬바탕" w:cs="함초롬바탕"/>
        </w:rPr>
      </w:pPr>
      <w:r>
        <w:rPr>
          <w:b/>
          <w:sz w:val="32"/>
          <w:szCs w:val="32"/>
          <w:u w:val="single"/>
        </w:rPr>
        <w:t>XX하이일드일반사모투자신탁제8호</w:t>
      </w:r>
    </w:p>
    <w:p w:rsidR="009566A3" w:rsidRDefault="009566A3">
      <w:pPr>
        <w:pBdr>
          <w:top w:val="none" w:sz="0" w:space="1" w:color="000000"/>
          <w:left w:val="none" w:sz="0" w:space="4" w:color="000000"/>
          <w:bottom w:val="none" w:sz="0" w:space="1" w:color="000000"/>
          <w:right w:val="none" w:sz="0" w:space="4" w:color="000000"/>
          <w:between w:val="nil"/>
        </w:pBdr>
        <w:rPr>
          <w:sz w:val="32"/>
          <w:szCs w:val="32"/>
        </w:rPr>
      </w:pPr>
    </w:p>
    <w:tbl>
      <w:tblPr>
        <w:tblStyle w:val="af8"/>
        <w:tblW w:w="9637" w:type="dxa"/>
        <w:tblInd w:w="10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637"/>
      </w:tblGrid>
      <w:tr w:rsidR="009566A3">
        <w:trPr>
          <w:trHeight w:val="2476"/>
        </w:trPr>
        <w:tc>
          <w:tcPr>
            <w:tcW w:w="9637" w:type="dxa"/>
            <w:tcBorders>
              <w:top w:val="dotted" w:sz="4" w:space="0" w:color="000000"/>
              <w:left w:val="dotted" w:sz="4" w:space="0" w:color="000000"/>
              <w:bottom w:val="dotted" w:sz="4" w:space="0" w:color="000000"/>
              <w:right w:val="dotted" w:sz="4" w:space="0" w:color="000000"/>
            </w:tcBorders>
            <w:shd w:val="clear" w:color="auto" w:fill="FFFFFF"/>
            <w:vAlign w:val="center"/>
          </w:tcPr>
          <w:p w:rsidR="009566A3" w:rsidRDefault="00000000">
            <w:pPr>
              <w:pBdr>
                <w:top w:val="none" w:sz="0" w:space="1" w:color="000000"/>
                <w:left w:val="none" w:sz="0" w:space="4" w:color="000000"/>
                <w:bottom w:val="none" w:sz="0" w:space="1" w:color="000000"/>
                <w:right w:val="none" w:sz="0" w:space="4" w:color="000000"/>
                <w:between w:val="nil"/>
              </w:pBdr>
              <w:ind w:left="538" w:hanging="438"/>
              <w:rPr>
                <w:rFonts w:ascii="함초롬바탕" w:eastAsia="함초롬바탕" w:hAnsi="함초롬바탕" w:cs="함초롬바탕"/>
              </w:rPr>
            </w:pPr>
            <w:r>
              <w:rPr>
                <w:rFonts w:ascii="MS Gothic" w:eastAsia="MS Gothic" w:hAnsi="MS Gothic" w:cs="MS Gothic"/>
              </w:rPr>
              <w:t>❖</w:t>
            </w:r>
            <w:r>
              <w:t xml:space="preserve"> 이 설명서는 </w:t>
            </w:r>
            <w:r>
              <w:rPr>
                <w:rFonts w:ascii="함초롬바탕" w:eastAsia="함초롬바탕" w:hAnsi="함초롬바탕" w:cs="함초롬바탕"/>
                <w:u w:val="single"/>
              </w:rPr>
              <w:t>투자광고</w:t>
            </w:r>
            <w:r>
              <w:rPr>
                <w:rFonts w:ascii="MS Gothic" w:eastAsia="MS Gothic" w:hAnsi="MS Gothic" w:cs="MS Gothic"/>
                <w:u w:val="single"/>
              </w:rPr>
              <w:t>⋅</w:t>
            </w:r>
            <w:r>
              <w:rPr>
                <w:u w:val="single"/>
              </w:rPr>
              <w:t>홍보 자료가 아니며</w:t>
            </w:r>
            <w:r>
              <w:t>, 전문사모형 집합투자기구의 특성과 위험을 정확히 알려 투자자의 현명한 투자판단을 돕기 위한 자료입니다.</w:t>
            </w:r>
          </w:p>
          <w:p w:rsidR="009566A3" w:rsidRDefault="009566A3">
            <w:pPr>
              <w:pBdr>
                <w:top w:val="none" w:sz="0" w:space="1" w:color="000000"/>
                <w:left w:val="none" w:sz="0" w:space="4" w:color="000000"/>
                <w:bottom w:val="none" w:sz="0" w:space="1" w:color="000000"/>
                <w:right w:val="none" w:sz="0" w:space="4" w:color="000000"/>
                <w:between w:val="nil"/>
              </w:pBdr>
              <w:ind w:left="538" w:hanging="438"/>
            </w:pPr>
          </w:p>
          <w:p w:rsidR="009566A3" w:rsidRDefault="00000000">
            <w:pPr>
              <w:pBdr>
                <w:top w:val="none" w:sz="0" w:space="1" w:color="000000"/>
                <w:left w:val="none" w:sz="0" w:space="4" w:color="000000"/>
                <w:bottom w:val="none" w:sz="0" w:space="1" w:color="000000"/>
                <w:right w:val="none" w:sz="0" w:space="4" w:color="000000"/>
                <w:between w:val="nil"/>
              </w:pBdr>
              <w:ind w:left="514" w:hanging="414"/>
              <w:rPr>
                <w:rFonts w:ascii="함초롬바탕" w:eastAsia="함초롬바탕" w:hAnsi="함초롬바탕" w:cs="함초롬바탕"/>
              </w:rPr>
            </w:pPr>
            <w:r>
              <w:rPr>
                <w:rFonts w:ascii="MS Gothic" w:eastAsia="MS Gothic" w:hAnsi="MS Gothic" w:cs="MS Gothic"/>
              </w:rPr>
              <w:t>❖</w:t>
            </w:r>
            <w:r>
              <w:t xml:space="preserve"> 투자자가 쉽게 이해할 수 있도록 전문용어</w:t>
            </w:r>
            <w:r>
              <w:rPr>
                <w:rFonts w:ascii="MS Gothic" w:eastAsia="MS Gothic" w:hAnsi="MS Gothic" w:cs="MS Gothic"/>
              </w:rPr>
              <w:t>⋅</w:t>
            </w:r>
            <w:r>
              <w:rPr>
                <w:rFonts w:ascii="함초롬바탕" w:eastAsia="함초롬바탕" w:hAnsi="함초롬바탕" w:cs="함초롬바탕"/>
              </w:rPr>
              <w:t>은어</w:t>
            </w:r>
            <w:r>
              <w:t>(jargon)의 사용을 최대한 지양하며, 투자자의 이해</w:t>
            </w:r>
            <w:r>
              <w:rPr>
                <w:rFonts w:ascii="MS Gothic" w:eastAsia="MS Gothic" w:hAnsi="MS Gothic" w:cs="MS Gothic"/>
              </w:rPr>
              <w:t>⋅</w:t>
            </w:r>
            <w:r>
              <w:t xml:space="preserve">가독성을 높이기 위해 전체 분량은 5쪽 내외로 작성하였으나 </w:t>
            </w:r>
            <w:r>
              <w:rPr>
                <w:u w:val="single"/>
              </w:rPr>
              <w:t>이해하기 어려운 부분이 있다면 판매직원에게 충분한 설명을 들어주시기 바랍니다.</w:t>
            </w:r>
          </w:p>
        </w:tc>
      </w:tr>
    </w:tbl>
    <w:p w:rsidR="009566A3" w:rsidRDefault="00000000">
      <w:r>
        <w:rPr>
          <w:sz w:val="2"/>
          <w:szCs w:val="2"/>
        </w:rPr>
        <w:t xml:space="preserve"> </w:t>
      </w:r>
    </w:p>
    <w:p w:rsidR="009566A3" w:rsidRDefault="009566A3">
      <w:pPr>
        <w:pBdr>
          <w:top w:val="none" w:sz="0" w:space="1" w:color="000000"/>
          <w:left w:val="none" w:sz="0" w:space="4" w:color="000000"/>
          <w:bottom w:val="none" w:sz="0" w:space="1" w:color="000000"/>
          <w:right w:val="none" w:sz="0" w:space="4" w:color="000000"/>
          <w:between w:val="nil"/>
        </w:pBdr>
        <w:rPr>
          <w:b/>
          <w:sz w:val="32"/>
          <w:szCs w:val="32"/>
        </w:rPr>
      </w:pPr>
    </w:p>
    <w:p w:rsidR="009566A3" w:rsidRPr="00D57900" w:rsidRDefault="00000000">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sidRPr="00D57900">
        <w:rPr>
          <w:b/>
          <w:sz w:val="32"/>
          <w:szCs w:val="32"/>
        </w:rPr>
        <w:t>1. 기본 정보</w:t>
      </w:r>
    </w:p>
    <w:tbl>
      <w:tblPr>
        <w:tblStyle w:val="af9"/>
        <w:tblW w:w="9637" w:type="dxa"/>
        <w:tblInd w:w="10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131"/>
        <w:gridCol w:w="2686"/>
        <w:gridCol w:w="747"/>
        <w:gridCol w:w="1521"/>
        <w:gridCol w:w="81"/>
        <w:gridCol w:w="2471"/>
      </w:tblGrid>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sidRPr="00D57900">
              <w:rPr>
                <w:rFonts w:ascii="함초롬바탕" w:eastAsia="함초롬바탕" w:hAnsi="함초롬바탕" w:cs="함초롬바탕"/>
              </w:rPr>
              <w:t>펀드명</w:t>
            </w:r>
          </w:p>
        </w:tc>
        <w:tc>
          <w:tcPr>
            <w:tcW w:w="750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XX하이일드일반사모투자신탁제8호</w:t>
            </w: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운용사 위험도</w:t>
            </w:r>
          </w:p>
        </w:tc>
        <w:tc>
          <w:tcPr>
            <w:tcW w:w="2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1등급(매우 높은 위험)</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금융투자협회 펀드코드</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9566A3">
            <w:pPr>
              <w:spacing w:line="336" w:lineRule="auto"/>
              <w:jc w:val="center"/>
            </w:pP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223322" w:rsidRDefault="00072D46">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Pr>
                <w:rFonts w:hint="eastAsia"/>
              </w:rPr>
              <w:t>펀드 종류</w:t>
            </w:r>
          </w:p>
        </w:tc>
        <w:tc>
          <w:tcPr>
            <w:tcW w:w="750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 xml:space="preserve">투자신탁 / 증권형 / </w:t>
            </w:r>
            <w:r w:rsidR="002D2A38">
              <w:rPr>
                <w:rFonts w:hint="eastAsia"/>
              </w:rPr>
              <w:t>개방형</w:t>
            </w:r>
            <w:r w:rsidR="002D2A38">
              <w:t xml:space="preserve"> / </w:t>
            </w:r>
            <w:r w:rsidR="002D2A38">
              <w:rPr>
                <w:rFonts w:hint="eastAsia"/>
              </w:rPr>
              <w:t>추가형</w:t>
            </w:r>
            <w:r w:rsidR="002D2A38">
              <w:t xml:space="preserve"> </w:t>
            </w:r>
            <w:r w:rsidRPr="00D57900">
              <w:t>/ 일반사모집합기구</w:t>
            </w: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가입자격</w:t>
            </w:r>
          </w:p>
        </w:tc>
        <w:tc>
          <w:tcPr>
            <w:tcW w:w="2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2C180F" w:rsidRDefault="00C53F99" w:rsidP="002C180F">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Pr>
                <w:rFonts w:ascii="함초롬바탕" w:eastAsia="함초롬바탕" w:hAnsi="함초롬바탕" w:cs="함초롬바탕" w:hint="eastAsia"/>
              </w:rPr>
              <w:t>전문</w:t>
            </w:r>
            <w:r w:rsidR="00E57669" w:rsidRPr="002C180F">
              <w:rPr>
                <w:rFonts w:ascii="함초롬바탕" w:eastAsia="함초롬바탕" w:hAnsi="함초롬바탕" w:cs="함초롬바탕" w:hint="eastAsia"/>
              </w:rPr>
              <w:t>투자자로서 자본시장법(이하 법)</w:t>
            </w:r>
            <w:r w:rsidR="00E57669" w:rsidRPr="002C180F">
              <w:rPr>
                <w:rFonts w:ascii="함초롬바탕" w:eastAsia="함초롬바탕" w:hAnsi="함초롬바탕" w:cs="함초롬바탕"/>
              </w:rPr>
              <w:t xml:space="preserve"> </w:t>
            </w:r>
            <w:r w:rsidR="00E57669" w:rsidRPr="002C180F">
              <w:rPr>
                <w:rFonts w:ascii="함초롬바탕" w:eastAsia="함초롬바탕" w:hAnsi="함초롬바탕" w:cs="함초롬바탕" w:hint="eastAsia"/>
              </w:rPr>
              <w:t>시행령 제2</w:t>
            </w:r>
            <w:r w:rsidR="00E57669" w:rsidRPr="002C180F">
              <w:rPr>
                <w:rFonts w:ascii="함초롬바탕" w:eastAsia="함초롬바탕" w:hAnsi="함초롬바탕" w:cs="함초롬바탕"/>
              </w:rPr>
              <w:t>71</w:t>
            </w:r>
            <w:r w:rsidR="00E57669" w:rsidRPr="002C180F">
              <w:rPr>
                <w:rFonts w:ascii="함초롬바탕" w:eastAsia="함초롬바탕" w:hAnsi="함초롬바탕" w:cs="함초롬바탕" w:hint="eastAsia"/>
              </w:rPr>
              <w:t>조 제1항에서 정하는 투자자</w:t>
            </w:r>
          </w:p>
          <w:p w:rsidR="00E57669" w:rsidRPr="002C180F" w:rsidRDefault="00C53F99" w:rsidP="002C180F">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Pr>
                <w:rFonts w:ascii="함초롬바탕" w:eastAsia="함초롬바탕" w:hAnsi="함초롬바탕" w:cs="함초롬바탕"/>
              </w:rPr>
              <w:t>5</w:t>
            </w:r>
            <w:r w:rsidR="00E57669" w:rsidRPr="002C180F">
              <w:rPr>
                <w:rFonts w:ascii="함초롬바탕" w:eastAsia="함초롬바탕" w:hAnsi="함초롬바탕" w:cs="함초롬바탕" w:hint="eastAsia"/>
              </w:rPr>
              <w:t>억원 이상 투자하는 개인 또는 법인,</w:t>
            </w:r>
            <w:r w:rsidR="00E57669" w:rsidRPr="002C180F">
              <w:rPr>
                <w:rFonts w:ascii="함초롬바탕" w:eastAsia="함초롬바탕" w:hAnsi="함초롬바탕" w:cs="함초롬바탕"/>
              </w:rPr>
              <w:t xml:space="preserve"> </w:t>
            </w:r>
            <w:r w:rsidR="00E57669" w:rsidRPr="002C180F">
              <w:rPr>
                <w:rFonts w:ascii="함초롬바탕" w:eastAsia="함초롬바탕" w:hAnsi="함초롬바탕" w:cs="함초롬바탕" w:hint="eastAsia"/>
              </w:rPr>
              <w:t xml:space="preserve">그 </w:t>
            </w:r>
            <w:r w:rsidR="009A4AA9" w:rsidRPr="002C180F">
              <w:rPr>
                <w:rFonts w:ascii="함초롬바탕" w:eastAsia="함초롬바탕" w:hAnsi="함초롬바탕" w:cs="함초롬바탕" w:hint="eastAsia"/>
              </w:rPr>
              <w:t>밖</w:t>
            </w:r>
            <w:r w:rsidR="00E57669" w:rsidRPr="002C180F">
              <w:rPr>
                <w:rFonts w:ascii="함초롬바탕" w:eastAsia="함초롬바탕" w:hAnsi="함초롬바탕" w:cs="함초롬바탕" w:hint="eastAsia"/>
              </w:rPr>
              <w:t>의 단체</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최소투자금액</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4E76E5" w:rsidP="004E76E5">
            <w:pPr>
              <w:pStyle w:val="a7"/>
              <w:numPr>
                <w:ilvl w:val="0"/>
                <w:numId w:val="15"/>
              </w:num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sidRPr="00D57900">
              <w:rPr>
                <w:rFonts w:ascii="함초롬바탕" w:eastAsia="함초롬바탕" w:hAnsi="함초롬바탕" w:cs="함초롬바탕" w:hint="eastAsia"/>
              </w:rPr>
              <w:t>일반투자자:</w:t>
            </w:r>
            <w:r w:rsidRPr="00D57900">
              <w:rPr>
                <w:rFonts w:ascii="함초롬바탕" w:eastAsia="함초롬바탕" w:hAnsi="함초롬바탕" w:cs="함초롬바탕"/>
              </w:rPr>
              <w:t>5</w:t>
            </w:r>
            <w:r w:rsidRPr="00D57900">
              <w:rPr>
                <w:rFonts w:ascii="함초롬바탕" w:eastAsia="함초롬바탕" w:hAnsi="함초롬바탕" w:cs="함초롬바탕" w:hint="eastAsia"/>
              </w:rPr>
              <w:t>억원 이상</w:t>
            </w:r>
          </w:p>
          <w:p w:rsidR="004E76E5" w:rsidRPr="00D57900" w:rsidRDefault="004E76E5" w:rsidP="004E76E5">
            <w:pPr>
              <w:pStyle w:val="a7"/>
              <w:numPr>
                <w:ilvl w:val="0"/>
                <w:numId w:val="15"/>
              </w:num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sidRPr="00D57900">
              <w:rPr>
                <w:rFonts w:ascii="함초롬바탕" w:eastAsia="함초롬바탕" w:hAnsi="함초롬바탕" w:cs="함초롬바탕" w:hint="eastAsia"/>
              </w:rPr>
              <w:t>전문타자자:</w:t>
            </w:r>
            <w:r w:rsidRPr="00D57900">
              <w:rPr>
                <w:rFonts w:ascii="함초롬바탕" w:eastAsia="함초롬바탕" w:hAnsi="함초롬바탕" w:cs="함초롬바탕"/>
              </w:rPr>
              <w:t xml:space="preserve"> </w:t>
            </w:r>
            <w:r w:rsidRPr="00D57900">
              <w:rPr>
                <w:rFonts w:ascii="함초롬바탕" w:eastAsia="함초롬바탕" w:hAnsi="함초롬바탕" w:cs="함초롬바탕" w:hint="eastAsia"/>
              </w:rPr>
              <w:t>최소투자금액 없음</w:t>
            </w:r>
          </w:p>
          <w:p w:rsidR="004E76E5" w:rsidRPr="00D57900" w:rsidRDefault="004E76E5" w:rsidP="004E76E5">
            <w:pPr>
              <w:pBdr>
                <w:top w:val="none" w:sz="0" w:space="1" w:color="000000"/>
                <w:left w:val="none" w:sz="0" w:space="4" w:color="000000"/>
                <w:bottom w:val="none" w:sz="0" w:space="1" w:color="000000"/>
                <w:right w:val="none" w:sz="0" w:space="4" w:color="000000"/>
                <w:between w:val="nil"/>
              </w:pBdr>
              <w:ind w:left="400"/>
              <w:rPr>
                <w:rFonts w:ascii="함초롬바탕" w:eastAsia="함초롬바탕" w:hAnsi="함초롬바탕" w:cs="함초롬바탕"/>
              </w:rPr>
            </w:pP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신탁계약기간</w:t>
            </w:r>
          </w:p>
        </w:tc>
        <w:tc>
          <w:tcPr>
            <w:tcW w:w="2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설정일 ~ 2024년 5월 19일</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레버리지</w:t>
            </w:r>
            <w:r w:rsidRPr="00D57900">
              <w:t xml:space="preserve">(차입 등) </w:t>
            </w:r>
            <w:r w:rsidRPr="00D57900">
              <w:rPr>
                <w:rFonts w:ascii="함초롬바탕" w:eastAsia="함초롬바탕" w:hAnsi="함초롬바탕" w:cs="함초롬바탕"/>
              </w:rPr>
              <w:t>한도</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200%</w:t>
            </w: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판매일정</w:t>
            </w:r>
          </w:p>
        </w:tc>
        <w:tc>
          <w:tcPr>
            <w:tcW w:w="750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2021년 5월 20일</w:t>
            </w: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환매일정</w:t>
            </w:r>
          </w:p>
        </w:tc>
        <w:tc>
          <w:tcPr>
            <w:tcW w:w="750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일정에 상관없이 언제든지 환매 청구 가능</w:t>
            </w:r>
          </w:p>
          <w:p w:rsidR="009566A3" w:rsidRPr="00D57900" w:rsidRDefault="00000000">
            <w:pPr>
              <w:numPr>
                <w:ilvl w:val="0"/>
                <w:numId w:val="4"/>
              </w:numPr>
              <w:pBdr>
                <w:top w:val="none" w:sz="0" w:space="1" w:color="000000"/>
                <w:left w:val="none" w:sz="0" w:space="4" w:color="000000"/>
                <w:bottom w:val="none" w:sz="0" w:space="1" w:color="000000"/>
                <w:right w:val="none" w:sz="0" w:space="4" w:color="000000"/>
                <w:between w:val="nil"/>
              </w:pBdr>
              <w:ind w:left="284" w:hanging="284"/>
            </w:pPr>
            <w:r w:rsidRPr="00D57900">
              <w:t>환매가격은 환매를 청구한 날부터 제3영업일(17시 경과후에 환매 청구시 제4영업일)에 기준가격으로 한다.</w:t>
            </w:r>
          </w:p>
          <w:p w:rsidR="009566A3" w:rsidRPr="00D57900" w:rsidRDefault="00000000">
            <w:pPr>
              <w:numPr>
                <w:ilvl w:val="0"/>
                <w:numId w:val="4"/>
              </w:numPr>
              <w:pBdr>
                <w:top w:val="none" w:sz="0" w:space="1" w:color="000000"/>
                <w:left w:val="none" w:sz="0" w:space="4" w:color="000000"/>
                <w:bottom w:val="none" w:sz="0" w:space="1" w:color="000000"/>
                <w:right w:val="none" w:sz="0" w:space="4" w:color="000000"/>
                <w:between w:val="nil"/>
              </w:pBdr>
              <w:ind w:left="284" w:hanging="284"/>
            </w:pPr>
            <w:r w:rsidRPr="00D57900">
              <w:t>환매 대금은 환매를 청구한 날부터 제5영업일(17시 경과 후에 환매 청구시 제6영업일)에 판매사를 경유하여 수익자에게 환매대금을 지급한다.</w:t>
            </w: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결산 및 이익분배</w:t>
            </w:r>
          </w:p>
        </w:tc>
        <w:tc>
          <w:tcPr>
            <w:tcW w:w="750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numPr>
                <w:ilvl w:val="0"/>
                <w:numId w:val="5"/>
              </w:numPr>
              <w:pBdr>
                <w:top w:val="none" w:sz="0" w:space="1" w:color="000000"/>
                <w:left w:val="none" w:sz="0" w:space="4" w:color="000000"/>
                <w:bottom w:val="none" w:sz="0" w:space="1" w:color="000000"/>
                <w:right w:val="none" w:sz="0" w:space="4" w:color="000000"/>
                <w:between w:val="nil"/>
              </w:pBdr>
              <w:ind w:left="318" w:hanging="318"/>
            </w:pPr>
            <w:r w:rsidRPr="00D57900">
              <w:t>회계기간: 최초설정일부터 매 1년간</w:t>
            </w:r>
          </w:p>
          <w:p w:rsidR="009566A3" w:rsidRPr="00D57900" w:rsidRDefault="00000000">
            <w:pPr>
              <w:numPr>
                <w:ilvl w:val="0"/>
                <w:numId w:val="5"/>
              </w:numPr>
              <w:pBdr>
                <w:top w:val="none" w:sz="0" w:space="1" w:color="000000"/>
                <w:left w:val="none" w:sz="0" w:space="4" w:color="000000"/>
                <w:bottom w:val="none" w:sz="0" w:space="1" w:color="000000"/>
                <w:right w:val="none" w:sz="0" w:space="4" w:color="000000"/>
                <w:between w:val="nil"/>
              </w:pBdr>
              <w:ind w:left="318" w:hanging="318"/>
            </w:pPr>
            <w:r w:rsidRPr="00D57900">
              <w:t>이익분배: 투자신탁재산의 운용에 따라 발생한 이익금은 회계기간 종료일 익영업일에 분배.</w:t>
            </w: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sidRPr="00D57900">
              <w:t>투자소득의 과세</w:t>
            </w:r>
          </w:p>
        </w:tc>
        <w:tc>
          <w:tcPr>
            <w:tcW w:w="750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numPr>
                <w:ilvl w:val="0"/>
                <w:numId w:val="6"/>
              </w:numPr>
              <w:pBdr>
                <w:top w:val="none" w:sz="0" w:space="1" w:color="000000"/>
                <w:left w:val="none" w:sz="0" w:space="4" w:color="000000"/>
                <w:bottom w:val="none" w:sz="0" w:space="1" w:color="000000"/>
                <w:right w:val="none" w:sz="0" w:space="4" w:color="000000"/>
                <w:between w:val="nil"/>
              </w:pBdr>
              <w:ind w:left="284" w:hanging="284"/>
            </w:pPr>
            <w:r w:rsidRPr="00D57900">
              <w:t>수익자에게 지급되는 수익 중 과세대상 수익은 신탁기간 종료일, 이익분배금 지급일, 환매일에 원천징수 함.</w:t>
            </w:r>
          </w:p>
          <w:p w:rsidR="009566A3" w:rsidRPr="00D57900" w:rsidRDefault="00000000">
            <w:pPr>
              <w:numPr>
                <w:ilvl w:val="0"/>
                <w:numId w:val="6"/>
              </w:numPr>
              <w:pBdr>
                <w:top w:val="none" w:sz="0" w:space="1" w:color="000000"/>
                <w:left w:val="none" w:sz="0" w:space="4" w:color="000000"/>
                <w:bottom w:val="none" w:sz="0" w:space="1" w:color="000000"/>
                <w:right w:val="none" w:sz="0" w:space="4" w:color="000000"/>
                <w:between w:val="nil"/>
              </w:pBdr>
              <w:ind w:left="284" w:hanging="284"/>
            </w:pPr>
            <w:r w:rsidRPr="00D57900">
              <w:t>개인, 일반 법인 : 소득의 15.4% (지방소득세 포함)</w:t>
            </w: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자산운용회사</w:t>
            </w:r>
          </w:p>
        </w:tc>
        <w:tc>
          <w:tcPr>
            <w:tcW w:w="343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sidRPr="00D57900">
              <w:t>XX자산운용 주식회사</w:t>
            </w:r>
          </w:p>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02-786-7867</w:t>
            </w:r>
          </w:p>
        </w:tc>
        <w:tc>
          <w:tcPr>
            <w:tcW w:w="1602" w:type="dxa"/>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판매회사</w:t>
            </w:r>
          </w:p>
        </w:tc>
        <w:tc>
          <w:tcPr>
            <w:tcW w:w="24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한국포스증권</w:t>
            </w:r>
          </w:p>
        </w:tc>
      </w:tr>
      <w:tr w:rsidR="009566A3" w:rsidRPr="00D57900">
        <w:trPr>
          <w:trHeight w:val="466"/>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수탁회사</w:t>
            </w:r>
          </w:p>
        </w:tc>
        <w:tc>
          <w:tcPr>
            <w:tcW w:w="343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t>NH투자증권</w:t>
            </w:r>
          </w:p>
        </w:tc>
        <w:tc>
          <w:tcPr>
            <w:tcW w:w="1602" w:type="dxa"/>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사무관리회사</w:t>
            </w:r>
          </w:p>
        </w:tc>
        <w:tc>
          <w:tcPr>
            <w:tcW w:w="24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한국펀드파트너스</w:t>
            </w:r>
          </w:p>
        </w:tc>
      </w:tr>
      <w:tr w:rsidR="009566A3" w:rsidRPr="00D57900">
        <w:trPr>
          <w:trHeight w:val="1234"/>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438" w:hanging="438"/>
              <w:rPr>
                <w:rFonts w:ascii="함초롬바탕" w:eastAsia="함초롬바탕" w:hAnsi="함초롬바탕" w:cs="함초롬바탕"/>
              </w:rPr>
            </w:pPr>
            <w:r w:rsidRPr="00D57900">
              <w:rPr>
                <w:rFonts w:ascii="함초롬바탕" w:eastAsia="함초롬바탕" w:hAnsi="함초롬바탕" w:cs="함초롬바탕"/>
              </w:rPr>
              <w:t>원금손실발생여부</w:t>
            </w:r>
          </w:p>
        </w:tc>
        <w:tc>
          <w:tcPr>
            <w:tcW w:w="750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rPr>
                <w:rFonts w:ascii="함초롬바탕" w:eastAsia="함초롬바탕" w:hAnsi="함초롬바탕" w:cs="함초롬바탕"/>
              </w:rPr>
            </w:pPr>
            <w:r w:rsidRPr="00D57900">
              <w:t xml:space="preserve">이 집합투자증권은 원금 손실의 위험이 있는 실적배당 상품으로 운용결과에 따른 손익은 투자자에게 귀속됩니다. 이 집합투자증권은 예금자보호법에 따라 예금보험공사가 보장하지 않습니다. </w:t>
            </w:r>
          </w:p>
        </w:tc>
      </w:tr>
      <w:tr w:rsidR="009566A3" w:rsidRPr="00D57900">
        <w:trPr>
          <w:trHeight w:val="1668"/>
        </w:trPr>
        <w:tc>
          <w:tcPr>
            <w:tcW w:w="2131"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jc w:val="center"/>
              <w:rPr>
                <w:rFonts w:ascii="함초롬바탕" w:eastAsia="함초롬바탕" w:hAnsi="함초롬바탕" w:cs="함초롬바탕"/>
              </w:rPr>
            </w:pPr>
            <w:r w:rsidRPr="00D57900">
              <w:rPr>
                <w:rFonts w:ascii="함초롬바탕" w:eastAsia="함초롬바탕" w:hAnsi="함초롬바탕" w:cs="함초롬바탕"/>
              </w:rPr>
              <w:t>가입시</w:t>
            </w:r>
            <w:r w:rsidRPr="00D57900">
              <w:rPr>
                <w:rFonts w:ascii="함초롬바탕" w:eastAsia="함초롬바탕" w:hAnsi="함초롬바탕" w:cs="함초롬바탕"/>
              </w:rPr>
              <w:br/>
              <w:t>유의사항</w:t>
            </w:r>
          </w:p>
        </w:tc>
        <w:tc>
          <w:tcPr>
            <w:tcW w:w="7506"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314" w:hanging="314"/>
              <w:rPr>
                <w:rFonts w:ascii="함초롬바탕" w:eastAsia="함초롬바탕" w:hAnsi="함초롬바탕" w:cs="함초롬바탕"/>
              </w:rPr>
            </w:pPr>
            <w:r w:rsidRPr="00D57900">
              <w:t>① 금융위원회 또는 금융감독원이 설명자료의 기재사항이 진실 또는 정확하다는 것을 인정하거나 그 증권의 가치를 보증 또는 승인한 것이 아님을 유의하시기 바랍니다.</w:t>
            </w:r>
          </w:p>
          <w:p w:rsidR="009566A3" w:rsidRPr="00D57900" w:rsidRDefault="00000000">
            <w:pPr>
              <w:pBdr>
                <w:top w:val="none" w:sz="0" w:space="1" w:color="000000"/>
                <w:left w:val="none" w:sz="0" w:space="4" w:color="000000"/>
                <w:bottom w:val="none" w:sz="0" w:space="1" w:color="000000"/>
                <w:right w:val="none" w:sz="0" w:space="4" w:color="000000"/>
                <w:between w:val="nil"/>
              </w:pBdr>
              <w:ind w:left="305" w:hanging="305"/>
              <w:rPr>
                <w:rFonts w:ascii="함초롬바탕" w:eastAsia="함초롬바탕" w:hAnsi="함초롬바탕" w:cs="함초롬바탕"/>
              </w:rPr>
            </w:pPr>
            <w:r w:rsidRPr="00D57900">
              <w:t>② 설명자료보다 자세한 내용이 필요하신 경우, 신탁계약서의 교부를 요청하시면 귀하의 집합투자증권 매입 이전까지 교부 하오니 참고하시기 바랍니다.</w:t>
            </w:r>
          </w:p>
          <w:p w:rsidR="009566A3" w:rsidRPr="00D57900" w:rsidRDefault="00000000">
            <w:pPr>
              <w:pBdr>
                <w:top w:val="none" w:sz="0" w:space="1" w:color="000000"/>
                <w:left w:val="none" w:sz="0" w:space="4" w:color="000000"/>
                <w:bottom w:val="none" w:sz="0" w:space="1" w:color="000000"/>
                <w:right w:val="none" w:sz="0" w:space="4" w:color="000000"/>
                <w:between w:val="nil"/>
              </w:pBdr>
              <w:ind w:left="295" w:hanging="295"/>
              <w:rPr>
                <w:rFonts w:ascii="함초롬바탕" w:eastAsia="함초롬바탕" w:hAnsi="함초롬바탕" w:cs="함초롬바탕"/>
              </w:rPr>
            </w:pPr>
            <w:r w:rsidRPr="00D57900">
              <w:t>③ 설명자료의 기재사항 중 일부가 변경될 수 있습니다.</w:t>
            </w:r>
          </w:p>
          <w:p w:rsidR="009566A3" w:rsidRPr="00D57900" w:rsidRDefault="00000000">
            <w:pPr>
              <w:pBdr>
                <w:top w:val="none" w:sz="0" w:space="1" w:color="000000"/>
                <w:left w:val="none" w:sz="0" w:space="4" w:color="000000"/>
                <w:bottom w:val="none" w:sz="0" w:space="1" w:color="000000"/>
                <w:right w:val="none" w:sz="0" w:space="4" w:color="000000"/>
                <w:between w:val="nil"/>
              </w:pBdr>
              <w:ind w:left="303" w:hanging="303"/>
              <w:rPr>
                <w:rFonts w:ascii="함초롬바탕" w:eastAsia="함초롬바탕" w:hAnsi="함초롬바탕" w:cs="함초롬바탕"/>
              </w:rPr>
            </w:pPr>
            <w:r w:rsidRPr="00D57900">
              <w:t>④ 이 집합투자기구의 투자위험등급 및 적합한 투자자유형에 대한 기재사항을 참고하고, 귀하의 투자경력이나 투자성향에 적합한 상품인지 신중한 투자결정을 하시기 바랍니다.</w:t>
            </w:r>
          </w:p>
          <w:p w:rsidR="009566A3" w:rsidRPr="00D57900" w:rsidRDefault="00000000">
            <w:pPr>
              <w:pBdr>
                <w:top w:val="none" w:sz="0" w:space="1" w:color="000000"/>
                <w:left w:val="none" w:sz="0" w:space="4" w:color="000000"/>
                <w:bottom w:val="none" w:sz="0" w:space="1" w:color="000000"/>
                <w:right w:val="none" w:sz="0" w:space="4" w:color="000000"/>
                <w:between w:val="nil"/>
              </w:pBdr>
              <w:ind w:left="305" w:hanging="305"/>
              <w:rPr>
                <w:rFonts w:ascii="함초롬바탕" w:eastAsia="함초롬바탕" w:hAnsi="함초롬바탕" w:cs="함초롬바탕"/>
              </w:rPr>
            </w:pPr>
            <w:r w:rsidRPr="00D57900">
              <w:t>⑤ 원본손실위험, 투기등급자산에의 투자 등 집합투자기구와 관련된 투자위험에 대하여는 신탁계약서 또는 설명자료 본문의 투자위험 부분을 참고하시기 바랍니다.</w:t>
            </w:r>
          </w:p>
          <w:p w:rsidR="009566A3" w:rsidRPr="00D57900" w:rsidRDefault="00000000">
            <w:pPr>
              <w:pBdr>
                <w:top w:val="none" w:sz="0" w:space="1" w:color="000000"/>
                <w:left w:val="none" w:sz="0" w:space="4" w:color="000000"/>
                <w:bottom w:val="none" w:sz="0" w:space="1" w:color="000000"/>
                <w:right w:val="none" w:sz="0" w:space="4" w:color="000000"/>
                <w:between w:val="nil"/>
              </w:pBdr>
              <w:ind w:left="335" w:hanging="335"/>
              <w:rPr>
                <w:rFonts w:ascii="함초롬바탕" w:eastAsia="함초롬바탕" w:hAnsi="함초롬바탕" w:cs="함초롬바탕"/>
              </w:rPr>
            </w:pPr>
            <w:r w:rsidRPr="00D57900">
              <w:t>⑥ 신탁계약서, 설명자료에 기재된 투자전략에 따른 투자목적 또는 성과목표는 반드시 실현된다는 보장은 없습니다. 또한 과거의 투자실적이 장래에도 실현된다는 보장은 없습니다.</w:t>
            </w:r>
          </w:p>
        </w:tc>
      </w:tr>
    </w:tbl>
    <w:p w:rsidR="009566A3" w:rsidRPr="00D57900" w:rsidRDefault="009566A3"/>
    <w:p w:rsidR="009566A3" w:rsidRPr="00D57900" w:rsidRDefault="009566A3">
      <w:pPr>
        <w:pBdr>
          <w:top w:val="none" w:sz="0" w:space="1" w:color="000000"/>
          <w:left w:val="none" w:sz="0" w:space="4" w:color="000000"/>
          <w:bottom w:val="none" w:sz="0" w:space="1" w:color="000000"/>
          <w:right w:val="none" w:sz="0" w:space="4" w:color="000000"/>
          <w:between w:val="nil"/>
        </w:pBdr>
        <w:ind w:left="386" w:hanging="386"/>
        <w:rPr>
          <w:b/>
          <w:sz w:val="18"/>
          <w:szCs w:val="18"/>
        </w:rPr>
      </w:pPr>
    </w:p>
    <w:p w:rsidR="009566A3" w:rsidRPr="00D57900" w:rsidRDefault="00000000">
      <w:pPr>
        <w:pBdr>
          <w:top w:val="none" w:sz="0" w:space="1" w:color="000000"/>
          <w:left w:val="none" w:sz="0" w:space="4" w:color="000000"/>
          <w:bottom w:val="none" w:sz="0" w:space="1" w:color="000000"/>
          <w:right w:val="none" w:sz="0" w:space="4" w:color="000000"/>
          <w:between w:val="nil"/>
        </w:pBdr>
        <w:ind w:left="386" w:hanging="386"/>
        <w:rPr>
          <w:rFonts w:ascii="함초롬바탕" w:eastAsia="함초롬바탕" w:hAnsi="함초롬바탕" w:cs="함초롬바탕"/>
        </w:rPr>
      </w:pPr>
      <w:r w:rsidRPr="00D57900">
        <w:rPr>
          <w:b/>
          <w:sz w:val="32"/>
          <w:szCs w:val="32"/>
        </w:rPr>
        <w:t>2. 상품의 내용</w:t>
      </w:r>
    </w:p>
    <w:tbl>
      <w:tblPr>
        <w:tblStyle w:val="afa"/>
        <w:tblW w:w="9637" w:type="dxa"/>
        <w:tblInd w:w="113"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637"/>
      </w:tblGrid>
      <w:tr w:rsidR="009566A3" w:rsidRPr="00D57900" w:rsidTr="00BA11AC">
        <w:trPr>
          <w:trHeight w:val="445"/>
        </w:trPr>
        <w:tc>
          <w:tcPr>
            <w:tcW w:w="9637" w:type="dxa"/>
            <w:tcBorders>
              <w:top w:val="dotted" w:sz="4" w:space="0" w:color="000000"/>
              <w:left w:val="dotted" w:sz="4" w:space="0" w:color="000000"/>
              <w:bottom w:val="dotted" w:sz="4" w:space="0" w:color="000000"/>
              <w:right w:val="dotted" w:sz="4" w:space="0" w:color="000000"/>
            </w:tcBorders>
            <w:shd w:val="clear" w:color="auto" w:fill="FFFFFF"/>
            <w:tcMar>
              <w:top w:w="113" w:type="dxa"/>
              <w:left w:w="113" w:type="dxa"/>
              <w:bottom w:w="113" w:type="dxa"/>
              <w:right w:w="113"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303" w:hanging="303"/>
              <w:rPr>
                <w:rFonts w:ascii="함초롬바탕" w:eastAsia="함초롬바탕" w:hAnsi="함초롬바탕" w:cs="함초롬바탕"/>
              </w:rPr>
            </w:pPr>
            <w:r w:rsidRPr="00D57900">
              <w:t>□ 투자목적</w:t>
            </w:r>
          </w:p>
          <w:p w:rsidR="009566A3" w:rsidRPr="00D57900" w:rsidRDefault="00000000">
            <w:pPr>
              <w:pBdr>
                <w:top w:val="none" w:sz="0" w:space="1" w:color="000000"/>
                <w:left w:val="none" w:sz="0" w:space="4" w:color="000000"/>
                <w:bottom w:val="none" w:sz="0" w:space="1" w:color="000000"/>
                <w:right w:val="none" w:sz="0" w:space="4" w:color="000000"/>
                <w:between w:val="nil"/>
              </w:pBdr>
            </w:pPr>
            <w:r w:rsidRPr="00D57900">
              <w:t xml:space="preserve">이 </w:t>
            </w:r>
            <w:r w:rsidRPr="00D57900">
              <w:rPr>
                <w:rFonts w:ascii="함초롬바탕" w:eastAsia="함초롬바탕" w:hAnsi="함초롬바탕" w:cs="함초롬바탕"/>
              </w:rPr>
              <w:t>투자신탁은</w:t>
            </w:r>
            <w:r w:rsidRPr="00D57900">
              <w:t xml:space="preserve"> 조세특례제한법 제91조의15 및 동법 시행령 제93조 등에 따른 고위험고수익투자신탁으로서 채권 및 주식을 법 시행령 제94조제2항제4호에서 규정하는 주된 투자대상자산으로 하여 수익을 추구하는 것을 목적으로 합니다.</w:t>
            </w:r>
          </w:p>
          <w:p w:rsidR="00D72CA2" w:rsidRPr="00D57900" w:rsidRDefault="00D72CA2">
            <w:pPr>
              <w:pBdr>
                <w:top w:val="none" w:sz="0" w:space="1" w:color="000000"/>
                <w:left w:val="none" w:sz="0" w:space="4" w:color="000000"/>
                <w:bottom w:val="none" w:sz="0" w:space="1" w:color="000000"/>
                <w:right w:val="none" w:sz="0" w:space="4" w:color="000000"/>
                <w:between w:val="nil"/>
              </w:pBdr>
            </w:pPr>
          </w:p>
          <w:p w:rsidR="00D72CA2" w:rsidRPr="00D57900" w:rsidRDefault="00D72CA2">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p>
          <w:p w:rsidR="009566A3" w:rsidRPr="00D57900" w:rsidRDefault="009566A3">
            <w:pPr>
              <w:pBdr>
                <w:top w:val="none" w:sz="0" w:space="1" w:color="000000"/>
                <w:left w:val="none" w:sz="0" w:space="4" w:color="000000"/>
                <w:bottom w:val="none" w:sz="0" w:space="1" w:color="000000"/>
                <w:right w:val="none" w:sz="0" w:space="4" w:color="000000"/>
                <w:between w:val="nil"/>
              </w:pBdr>
              <w:ind w:left="700" w:hanging="200"/>
            </w:pPr>
          </w:p>
          <w:p w:rsidR="009566A3" w:rsidRPr="00D57900" w:rsidRDefault="00000000">
            <w:pPr>
              <w:pBdr>
                <w:top w:val="none" w:sz="0" w:space="1" w:color="000000"/>
                <w:left w:val="none" w:sz="0" w:space="4" w:color="000000"/>
                <w:bottom w:val="none" w:sz="0" w:space="1" w:color="000000"/>
                <w:right w:val="none" w:sz="0" w:space="4" w:color="000000"/>
                <w:between w:val="nil"/>
              </w:pBdr>
              <w:ind w:left="303" w:hanging="303"/>
              <w:rPr>
                <w:rFonts w:ascii="함초롬바탕" w:eastAsia="함초롬바탕" w:hAnsi="함초롬바탕" w:cs="함초롬바탕"/>
              </w:rPr>
            </w:pPr>
            <w:r w:rsidRPr="00D57900">
              <w:t>□ 투자대상 자산의 취득 한도</w:t>
            </w:r>
          </w:p>
          <w:p w:rsidR="009566A3" w:rsidRPr="00D57900" w:rsidRDefault="000C75E3">
            <w:pPr>
              <w:pBdr>
                <w:top w:val="none" w:sz="0" w:space="1" w:color="000000"/>
                <w:left w:val="none" w:sz="0" w:space="4" w:color="000000"/>
                <w:bottom w:val="none" w:sz="0" w:space="1" w:color="000000"/>
                <w:right w:val="none" w:sz="0" w:space="4" w:color="000000"/>
                <w:between w:val="nil"/>
              </w:pBdr>
              <w:spacing w:line="244" w:lineRule="auto"/>
              <w:ind w:left="372" w:hanging="372"/>
            </w:pPr>
            <w:r w:rsidRPr="00D57900">
              <w:rPr>
                <w:rFonts w:hint="eastAsia"/>
              </w:rPr>
              <w:t xml:space="preserve"> 이 투자신탁은 규약집 제1</w:t>
            </w:r>
            <w:r w:rsidRPr="00D57900">
              <w:t>5</w:t>
            </w:r>
            <w:r w:rsidRPr="00D57900">
              <w:rPr>
                <w:rFonts w:hint="eastAsia"/>
              </w:rPr>
              <w:t>조에 따라 투자대상자산을 운용함에 있어 법령이 정한 한도가 있는 경우를 제외하고 투자대상자산의 취득한도에 제한을 받지 아니하면서 투자신탁재산을 운용할 수 있습니다.</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72" w:hanging="372"/>
            </w:pPr>
            <w:r w:rsidRPr="00D57900">
              <w:t>□ 그 외 자세한 사항은 집합투자규약을 참고하시기 바랍니다.</w:t>
            </w:r>
          </w:p>
          <w:p w:rsidR="00BA11AC" w:rsidRPr="00D57900" w:rsidRDefault="00BA11AC">
            <w:pPr>
              <w:pBdr>
                <w:top w:val="none" w:sz="0" w:space="1" w:color="000000"/>
                <w:left w:val="none" w:sz="0" w:space="4" w:color="000000"/>
                <w:bottom w:val="none" w:sz="0" w:space="1" w:color="000000"/>
                <w:right w:val="none" w:sz="0" w:space="4" w:color="000000"/>
                <w:between w:val="nil"/>
              </w:pBdr>
              <w:spacing w:line="244" w:lineRule="auto"/>
              <w:ind w:left="372" w:hanging="372"/>
            </w:pPr>
          </w:p>
          <w:p w:rsidR="00BA11AC" w:rsidRPr="00D57900" w:rsidRDefault="00BA11AC" w:rsidP="00D40FB7">
            <w:pPr>
              <w:pBdr>
                <w:top w:val="none" w:sz="0" w:space="1" w:color="000000"/>
                <w:left w:val="none" w:sz="0" w:space="4" w:color="000000"/>
                <w:bottom w:val="none" w:sz="0" w:space="1" w:color="000000"/>
                <w:right w:val="none" w:sz="0" w:space="4" w:color="000000"/>
                <w:between w:val="nil"/>
              </w:pBdr>
              <w:spacing w:line="244" w:lineRule="auto"/>
              <w:ind w:left="372" w:hanging="372"/>
              <w:jc w:val="left"/>
            </w:pPr>
          </w:p>
          <w:p w:rsidR="00BA11AC" w:rsidRPr="00D57900" w:rsidRDefault="00BA11AC" w:rsidP="00D40FB7">
            <w:pPr>
              <w:pBdr>
                <w:top w:val="none" w:sz="0" w:space="1" w:color="000000"/>
                <w:left w:val="none" w:sz="0" w:space="4" w:color="000000"/>
                <w:bottom w:val="none" w:sz="0" w:space="1" w:color="000000"/>
                <w:right w:val="none" w:sz="0" w:space="4" w:color="000000"/>
                <w:between w:val="nil"/>
              </w:pBdr>
              <w:spacing w:line="244" w:lineRule="auto"/>
              <w:ind w:left="372" w:hanging="372"/>
              <w:jc w:val="left"/>
            </w:pPr>
          </w:p>
          <w:p w:rsidR="00BA11AC" w:rsidRPr="00D57900" w:rsidRDefault="00BA11AC" w:rsidP="00D40FB7">
            <w:pPr>
              <w:pBdr>
                <w:top w:val="none" w:sz="0" w:space="1" w:color="000000"/>
                <w:left w:val="none" w:sz="0" w:space="4" w:color="000000"/>
                <w:bottom w:val="none" w:sz="0" w:space="1" w:color="000000"/>
                <w:right w:val="none" w:sz="0" w:space="4" w:color="000000"/>
                <w:between w:val="nil"/>
              </w:pBdr>
              <w:ind w:left="303" w:hanging="303"/>
              <w:jc w:val="left"/>
            </w:pPr>
            <w:r w:rsidRPr="00D57900">
              <w:t>□ 투자</w:t>
            </w:r>
            <w:r w:rsidRPr="00D57900">
              <w:rPr>
                <w:rFonts w:hint="eastAsia"/>
              </w:rPr>
              <w:t>대상</w:t>
            </w:r>
          </w:p>
          <w:p w:rsidR="00BA11AC" w:rsidRPr="00D57900" w:rsidRDefault="00BA11AC" w:rsidP="00D40FB7">
            <w:pPr>
              <w:pBdr>
                <w:top w:val="none" w:sz="0" w:space="1" w:color="000000"/>
                <w:left w:val="none" w:sz="0" w:space="4" w:color="000000"/>
                <w:bottom w:val="none" w:sz="0" w:space="1" w:color="000000"/>
                <w:right w:val="none" w:sz="0" w:space="4" w:color="000000"/>
                <w:between w:val="nil"/>
              </w:pBdr>
              <w:ind w:left="303" w:hanging="303"/>
              <w:jc w:val="left"/>
              <w:rPr>
                <w:color w:val="333333"/>
                <w:sz w:val="21"/>
                <w:szCs w:val="21"/>
                <w:shd w:val="clear" w:color="auto" w:fill="FFFFFF"/>
              </w:rPr>
            </w:pPr>
            <w:r w:rsidRPr="00D57900">
              <w:rPr>
                <w:rFonts w:hint="eastAsia"/>
                <w:color w:val="333333"/>
                <w:sz w:val="21"/>
                <w:szCs w:val="21"/>
                <w:shd w:val="clear" w:color="auto" w:fill="FFFFFF"/>
              </w:rPr>
              <w:t>① 법 제</w:t>
            </w:r>
            <w:r w:rsidRPr="00D57900">
              <w:rPr>
                <w:color w:val="333333"/>
                <w:sz w:val="21"/>
                <w:szCs w:val="21"/>
                <w:shd w:val="clear" w:color="auto" w:fill="FFFFFF"/>
              </w:rPr>
              <w:t>4</w:t>
            </w:r>
            <w:r w:rsidRPr="00D57900">
              <w:rPr>
                <w:rFonts w:hint="eastAsia"/>
                <w:color w:val="333333"/>
                <w:sz w:val="21"/>
                <w:szCs w:val="21"/>
                <w:shd w:val="clear" w:color="auto" w:fill="FFFFFF"/>
              </w:rPr>
              <w:t>조제3항의 규정에 의한 국채증권,</w:t>
            </w:r>
            <w:r w:rsidRPr="00D57900">
              <w:rPr>
                <w:color w:val="333333"/>
                <w:sz w:val="21"/>
                <w:szCs w:val="21"/>
                <w:shd w:val="clear" w:color="auto" w:fill="FFFFFF"/>
              </w:rPr>
              <w:t xml:space="preserve"> </w:t>
            </w:r>
            <w:r w:rsidRPr="00D57900">
              <w:rPr>
                <w:rFonts w:hint="eastAsia"/>
                <w:color w:val="333333"/>
                <w:sz w:val="21"/>
                <w:szCs w:val="21"/>
                <w:shd w:val="clear" w:color="auto" w:fill="FFFFFF"/>
              </w:rPr>
              <w:t>지방채증권,</w:t>
            </w:r>
            <w:r w:rsidRPr="00D57900">
              <w:rPr>
                <w:color w:val="333333"/>
                <w:sz w:val="21"/>
                <w:szCs w:val="21"/>
                <w:shd w:val="clear" w:color="auto" w:fill="FFFFFF"/>
              </w:rPr>
              <w:t xml:space="preserve"> </w:t>
            </w:r>
            <w:r w:rsidRPr="00D57900">
              <w:rPr>
                <w:rFonts w:hint="eastAsia"/>
                <w:color w:val="333333"/>
                <w:sz w:val="21"/>
                <w:szCs w:val="21"/>
                <w:shd w:val="clear" w:color="auto" w:fill="FFFFFF"/>
              </w:rPr>
              <w:t>특수채증권(법률에 의하여 직접 설립된 법인이 발행한 채권을 말한다)</w:t>
            </w:r>
            <w:r w:rsidRPr="00D57900">
              <w:rPr>
                <w:color w:val="333333"/>
                <w:sz w:val="21"/>
                <w:szCs w:val="21"/>
                <w:shd w:val="clear" w:color="auto" w:fill="FFFFFF"/>
              </w:rPr>
              <w:t xml:space="preserve">, </w:t>
            </w:r>
            <w:r w:rsidRPr="00D57900">
              <w:rPr>
                <w:rFonts w:hint="eastAsia"/>
                <w:color w:val="333333"/>
                <w:sz w:val="21"/>
                <w:szCs w:val="21"/>
                <w:shd w:val="clear" w:color="auto" w:fill="FFFFFF"/>
              </w:rPr>
              <w:t xml:space="preserve">사채권(취득시 국내 신용평가등급 </w:t>
            </w:r>
            <w:r w:rsidRPr="00D57900">
              <w:rPr>
                <w:color w:val="333333"/>
                <w:sz w:val="21"/>
                <w:szCs w:val="21"/>
                <w:shd w:val="clear" w:color="auto" w:fill="FFFFFF"/>
              </w:rPr>
              <w:t>A</w:t>
            </w:r>
            <w:r w:rsidRPr="00D57900">
              <w:rPr>
                <w:rFonts w:hint="eastAsia"/>
                <w:color w:val="333333"/>
                <w:sz w:val="21"/>
                <w:szCs w:val="21"/>
                <w:shd w:val="clear" w:color="auto" w:fill="FFFFFF"/>
              </w:rPr>
              <w:t>(</w:t>
            </w:r>
            <w:r w:rsidRPr="00D57900">
              <w:rPr>
                <w:color w:val="333333"/>
                <w:sz w:val="21"/>
                <w:szCs w:val="21"/>
                <w:shd w:val="clear" w:color="auto" w:fill="FFFFFF"/>
              </w:rPr>
              <w:t>-)</w:t>
            </w:r>
            <w:r w:rsidRPr="00D57900">
              <w:rPr>
                <w:rFonts w:hint="eastAsia"/>
                <w:color w:val="333333"/>
                <w:sz w:val="21"/>
                <w:szCs w:val="21"/>
                <w:shd w:val="clear" w:color="auto" w:fill="FFFFFF"/>
              </w:rPr>
              <w:t>이상이어야 하고,</w:t>
            </w:r>
            <w:r w:rsidRPr="00D57900">
              <w:rPr>
                <w:color w:val="333333"/>
                <w:sz w:val="21"/>
                <w:szCs w:val="21"/>
                <w:shd w:val="clear" w:color="auto" w:fill="FFFFFF"/>
              </w:rPr>
              <w:t xml:space="preserve"> </w:t>
            </w:r>
            <w:r w:rsidRPr="00D57900">
              <w:rPr>
                <w:rFonts w:hint="eastAsia"/>
                <w:color w:val="333333"/>
                <w:sz w:val="21"/>
                <w:szCs w:val="21"/>
                <w:shd w:val="clear" w:color="auto" w:fill="FFFFFF"/>
              </w:rPr>
              <w:t>후순위채권,</w:t>
            </w:r>
            <w:r w:rsidRPr="00D57900">
              <w:rPr>
                <w:color w:val="333333"/>
                <w:sz w:val="21"/>
                <w:szCs w:val="21"/>
                <w:shd w:val="clear" w:color="auto" w:fill="FFFFFF"/>
              </w:rPr>
              <w:t xml:space="preserve"> </w:t>
            </w:r>
            <w:r w:rsidRPr="00D57900">
              <w:rPr>
                <w:rFonts w:hint="eastAsia"/>
                <w:color w:val="333333"/>
                <w:sz w:val="21"/>
                <w:szCs w:val="21"/>
                <w:shd w:val="clear" w:color="auto" w:fill="FFFFFF"/>
              </w:rPr>
              <w:t>주식관련사채권을 포함하며,</w:t>
            </w:r>
            <w:r w:rsidRPr="00D57900">
              <w:rPr>
                <w:color w:val="333333"/>
                <w:sz w:val="21"/>
                <w:szCs w:val="21"/>
                <w:shd w:val="clear" w:color="auto" w:fill="FFFFFF"/>
              </w:rPr>
              <w:t xml:space="preserve"> </w:t>
            </w:r>
            <w:r w:rsidRPr="00D57900">
              <w:rPr>
                <w:rFonts w:hint="eastAsia"/>
                <w:color w:val="333333"/>
                <w:sz w:val="21"/>
                <w:szCs w:val="21"/>
                <w:shd w:val="clear" w:color="auto" w:fill="FFFFFF"/>
              </w:rPr>
              <w:t>자산유동화에 관한 법률에 의한 자산유동화계획에 따라 발행하는 사채 및 주택저당채권유동화회사법 또는 한국주택금융공사법에 따라 발행되는 주택저당채권담보부채권 또는 주택저당증권은 제외한다)</w:t>
            </w:r>
            <w:r w:rsidRPr="00D57900">
              <w:rPr>
                <w:color w:val="333333"/>
                <w:sz w:val="21"/>
                <w:szCs w:val="21"/>
                <w:shd w:val="clear" w:color="auto" w:fill="FFFFFF"/>
              </w:rPr>
              <w:t>, (</w:t>
            </w:r>
            <w:r w:rsidRPr="00D57900">
              <w:rPr>
                <w:rFonts w:hint="eastAsia"/>
                <w:color w:val="333333"/>
                <w:sz w:val="21"/>
                <w:szCs w:val="21"/>
                <w:shd w:val="clear" w:color="auto" w:fill="FFFFFF"/>
              </w:rPr>
              <w:t xml:space="preserve">이하 </w:t>
            </w:r>
            <w:r w:rsidRPr="00D57900">
              <w:rPr>
                <w:color w:val="333333"/>
                <w:sz w:val="21"/>
                <w:szCs w:val="21"/>
                <w:shd w:val="clear" w:color="auto" w:fill="FFFFFF"/>
              </w:rPr>
              <w:t>“</w:t>
            </w:r>
            <w:r w:rsidRPr="00D57900">
              <w:rPr>
                <w:rFonts w:hint="eastAsia"/>
                <w:color w:val="333333"/>
                <w:sz w:val="21"/>
                <w:szCs w:val="21"/>
                <w:shd w:val="clear" w:color="auto" w:fill="FFFFFF"/>
              </w:rPr>
              <w:t>채권</w:t>
            </w:r>
            <w:r w:rsidRPr="00D57900">
              <w:rPr>
                <w:color w:val="333333"/>
                <w:sz w:val="21"/>
                <w:szCs w:val="21"/>
                <w:shd w:val="clear" w:color="auto" w:fill="FFFFFF"/>
              </w:rPr>
              <w:t>”</w:t>
            </w:r>
            <w:r w:rsidRPr="00D57900">
              <w:rPr>
                <w:rFonts w:hint="eastAsia"/>
                <w:color w:val="333333"/>
                <w:sz w:val="21"/>
                <w:szCs w:val="21"/>
                <w:shd w:val="clear" w:color="auto" w:fill="FFFFFF"/>
              </w:rPr>
              <w:t>이라 합니다)</w:t>
            </w:r>
          </w:p>
          <w:p w:rsidR="00BA11AC" w:rsidRPr="00D57900" w:rsidRDefault="00BA11AC" w:rsidP="00D40FB7">
            <w:pPr>
              <w:pBdr>
                <w:top w:val="none" w:sz="0" w:space="1" w:color="000000"/>
                <w:left w:val="none" w:sz="0" w:space="4" w:color="000000"/>
                <w:bottom w:val="none" w:sz="0" w:space="1" w:color="000000"/>
                <w:right w:val="none" w:sz="0" w:space="4" w:color="000000"/>
                <w:between w:val="nil"/>
              </w:pBdr>
              <w:jc w:val="left"/>
              <w:rPr>
                <w:color w:val="333333"/>
                <w:sz w:val="21"/>
                <w:szCs w:val="21"/>
                <w:shd w:val="clear" w:color="auto" w:fill="FFFFFF"/>
              </w:rPr>
            </w:pPr>
            <w:r w:rsidRPr="00D57900">
              <w:rPr>
                <w:rFonts w:hint="eastAsia"/>
                <w:color w:val="333333"/>
                <w:sz w:val="21"/>
                <w:szCs w:val="21"/>
                <w:shd w:val="clear" w:color="auto" w:fill="FFFFFF"/>
              </w:rPr>
              <w:t>② 법 제</w:t>
            </w:r>
            <w:r w:rsidRPr="00D57900">
              <w:rPr>
                <w:color w:val="333333"/>
                <w:sz w:val="21"/>
                <w:szCs w:val="21"/>
                <w:shd w:val="clear" w:color="auto" w:fill="FFFFFF"/>
              </w:rPr>
              <w:t>4</w:t>
            </w:r>
            <w:r w:rsidRPr="00D57900">
              <w:rPr>
                <w:rFonts w:hint="eastAsia"/>
                <w:color w:val="333333"/>
                <w:sz w:val="21"/>
                <w:szCs w:val="21"/>
                <w:shd w:val="clear" w:color="auto" w:fill="FFFFFF"/>
              </w:rPr>
              <w:t>조제4항의 규정에 의한 지분증권 및 법 제</w:t>
            </w:r>
            <w:r w:rsidRPr="00D57900">
              <w:rPr>
                <w:color w:val="333333"/>
                <w:sz w:val="21"/>
                <w:szCs w:val="21"/>
                <w:shd w:val="clear" w:color="auto" w:fill="FFFFFF"/>
              </w:rPr>
              <w:t>4</w:t>
            </w:r>
            <w:r w:rsidRPr="00D57900">
              <w:rPr>
                <w:rFonts w:hint="eastAsia"/>
                <w:color w:val="333333"/>
                <w:sz w:val="21"/>
                <w:szCs w:val="21"/>
                <w:shd w:val="clear" w:color="auto" w:fill="FFFFFF"/>
              </w:rPr>
              <w:t>조제8항의 규정에 의한 증권예탁증권 중 지분증권과 관련된 증권예탁증권(법 제</w:t>
            </w:r>
            <w:r w:rsidRPr="00D57900">
              <w:rPr>
                <w:color w:val="333333"/>
                <w:sz w:val="21"/>
                <w:szCs w:val="21"/>
                <w:shd w:val="clear" w:color="auto" w:fill="FFFFFF"/>
              </w:rPr>
              <w:t>9</w:t>
            </w:r>
            <w:r w:rsidRPr="00D57900">
              <w:rPr>
                <w:rFonts w:hint="eastAsia"/>
                <w:color w:val="333333"/>
                <w:sz w:val="21"/>
                <w:szCs w:val="21"/>
                <w:shd w:val="clear" w:color="auto" w:fill="FFFFFF"/>
              </w:rPr>
              <w:t>조제1</w:t>
            </w:r>
            <w:r w:rsidRPr="00D57900">
              <w:rPr>
                <w:color w:val="333333"/>
                <w:sz w:val="21"/>
                <w:szCs w:val="21"/>
                <w:shd w:val="clear" w:color="auto" w:fill="FFFFFF"/>
              </w:rPr>
              <w:t>5</w:t>
            </w:r>
            <w:r w:rsidRPr="00D57900">
              <w:rPr>
                <w:rFonts w:hint="eastAsia"/>
                <w:color w:val="333333"/>
                <w:sz w:val="21"/>
                <w:szCs w:val="21"/>
                <w:shd w:val="clear" w:color="auto" w:fill="FFFFFF"/>
              </w:rPr>
              <w:t>항제3호의 주권상장법인이 발행한 것 빛 증권시장에 기업공개를 위하여 발행한 공모주를 포함한다)</w:t>
            </w:r>
            <w:r w:rsidRPr="00D57900">
              <w:rPr>
                <w:color w:val="333333"/>
                <w:sz w:val="21"/>
                <w:szCs w:val="21"/>
                <w:shd w:val="clear" w:color="auto" w:fill="FFFFFF"/>
              </w:rPr>
              <w:t>(</w:t>
            </w:r>
            <w:r w:rsidRPr="00D57900">
              <w:rPr>
                <w:rFonts w:hint="eastAsia"/>
                <w:color w:val="333333"/>
                <w:sz w:val="21"/>
                <w:szCs w:val="21"/>
                <w:shd w:val="clear" w:color="auto" w:fill="FFFFFF"/>
              </w:rPr>
              <w:t xml:space="preserve">이하 </w:t>
            </w:r>
            <w:r w:rsidRPr="00D57900">
              <w:rPr>
                <w:color w:val="333333"/>
                <w:sz w:val="21"/>
                <w:szCs w:val="21"/>
                <w:shd w:val="clear" w:color="auto" w:fill="FFFFFF"/>
              </w:rPr>
              <w:t>“</w:t>
            </w:r>
            <w:r w:rsidRPr="00D57900">
              <w:rPr>
                <w:rFonts w:hint="eastAsia"/>
                <w:color w:val="333333"/>
                <w:sz w:val="21"/>
                <w:szCs w:val="21"/>
                <w:shd w:val="clear" w:color="auto" w:fill="FFFFFF"/>
              </w:rPr>
              <w:t>주식</w:t>
            </w:r>
            <w:r w:rsidRPr="00D57900">
              <w:rPr>
                <w:color w:val="333333"/>
                <w:sz w:val="21"/>
                <w:szCs w:val="21"/>
                <w:shd w:val="clear" w:color="auto" w:fill="FFFFFF"/>
              </w:rPr>
              <w:t>”</w:t>
            </w:r>
            <w:r w:rsidRPr="00D57900">
              <w:rPr>
                <w:rFonts w:hint="eastAsia"/>
                <w:color w:val="333333"/>
                <w:sz w:val="21"/>
                <w:szCs w:val="21"/>
                <w:shd w:val="clear" w:color="auto" w:fill="FFFFFF"/>
              </w:rPr>
              <w:t>이라 합니다)</w:t>
            </w:r>
          </w:p>
          <w:p w:rsidR="00BA11AC" w:rsidRPr="00D57900" w:rsidRDefault="00BA11AC" w:rsidP="00D40FB7">
            <w:pPr>
              <w:pBdr>
                <w:top w:val="none" w:sz="0" w:space="1" w:color="000000"/>
                <w:left w:val="none" w:sz="0" w:space="4" w:color="000000"/>
                <w:bottom w:val="none" w:sz="0" w:space="1" w:color="000000"/>
                <w:right w:val="none" w:sz="0" w:space="4" w:color="000000"/>
                <w:between w:val="nil"/>
              </w:pBdr>
              <w:jc w:val="left"/>
              <w:rPr>
                <w:color w:val="333333"/>
                <w:sz w:val="22"/>
                <w:szCs w:val="22"/>
                <w:shd w:val="clear" w:color="auto" w:fill="FAFAFA"/>
              </w:rPr>
            </w:pPr>
            <w:r w:rsidRPr="00D57900">
              <w:rPr>
                <w:rFonts w:hint="eastAsia"/>
                <w:color w:val="333333"/>
                <w:sz w:val="22"/>
                <w:szCs w:val="22"/>
                <w:shd w:val="clear" w:color="auto" w:fill="FAFAFA"/>
              </w:rPr>
              <w:t xml:space="preserve">③ 이 투자신탁은 제2항의 </w:t>
            </w:r>
            <w:r w:rsidRPr="00D57900">
              <w:rPr>
                <w:color w:val="333333"/>
                <w:sz w:val="22"/>
                <w:szCs w:val="22"/>
                <w:shd w:val="clear" w:color="auto" w:fill="FAFAFA"/>
              </w:rPr>
              <w:t>“</w:t>
            </w:r>
            <w:r w:rsidRPr="00D57900">
              <w:rPr>
                <w:rFonts w:hint="eastAsia"/>
                <w:color w:val="333333"/>
                <w:sz w:val="22"/>
                <w:szCs w:val="22"/>
                <w:shd w:val="clear" w:color="auto" w:fill="FAFAFA"/>
              </w:rPr>
              <w:t>공모주식</w:t>
            </w:r>
            <w:r w:rsidRPr="00D57900">
              <w:rPr>
                <w:color w:val="333333"/>
                <w:sz w:val="22"/>
                <w:szCs w:val="22"/>
                <w:shd w:val="clear" w:color="auto" w:fill="FAFAFA"/>
              </w:rPr>
              <w:t xml:space="preserve">” </w:t>
            </w:r>
            <w:r w:rsidRPr="00D57900">
              <w:rPr>
                <w:rFonts w:hint="eastAsia"/>
                <w:color w:val="333333"/>
                <w:sz w:val="22"/>
                <w:szCs w:val="22"/>
                <w:shd w:val="clear" w:color="auto" w:fill="FAFAFA"/>
              </w:rPr>
              <w:t>투자에 있어 의무보유 확약조건으로 투자할 수 있습니다.</w:t>
            </w:r>
          </w:p>
          <w:p w:rsidR="00BA11AC" w:rsidRPr="00D57900" w:rsidRDefault="00BA11AC" w:rsidP="00D40FB7">
            <w:pPr>
              <w:pBdr>
                <w:top w:val="none" w:sz="0" w:space="1" w:color="000000"/>
                <w:left w:val="none" w:sz="0" w:space="4" w:color="000000"/>
                <w:bottom w:val="none" w:sz="0" w:space="1" w:color="000000"/>
                <w:right w:val="none" w:sz="0" w:space="4" w:color="000000"/>
                <w:between w:val="nil"/>
              </w:pBdr>
              <w:jc w:val="left"/>
              <w:rPr>
                <w:rFonts w:ascii="함초롬바탕" w:eastAsia="함초롬바탕" w:hAnsi="함초롬바탕" w:cs="함초롬바탕"/>
              </w:rPr>
            </w:pPr>
            <w:r w:rsidRPr="00D57900">
              <w:rPr>
                <w:rFonts w:hint="eastAsia"/>
                <w:color w:val="333333"/>
                <w:sz w:val="22"/>
                <w:szCs w:val="22"/>
                <w:shd w:val="clear" w:color="auto" w:fill="FAFAFA"/>
              </w:rPr>
              <w:t>④ 법 제1</w:t>
            </w:r>
            <w:r w:rsidRPr="00D57900">
              <w:rPr>
                <w:color w:val="333333"/>
                <w:sz w:val="22"/>
                <w:szCs w:val="22"/>
                <w:shd w:val="clear" w:color="auto" w:fill="FAFAFA"/>
              </w:rPr>
              <w:t>89</w:t>
            </w:r>
            <w:r w:rsidRPr="00D57900">
              <w:rPr>
                <w:rFonts w:hint="eastAsia"/>
                <w:color w:val="333333"/>
                <w:sz w:val="22"/>
                <w:szCs w:val="22"/>
                <w:shd w:val="clear" w:color="auto" w:fill="FAFAFA"/>
              </w:rPr>
              <w:t>조에 의하여 집합투자업자가 발행한 수익증권 및 법 제1</w:t>
            </w:r>
            <w:r w:rsidRPr="00D57900">
              <w:rPr>
                <w:color w:val="333333"/>
                <w:sz w:val="22"/>
                <w:szCs w:val="22"/>
                <w:shd w:val="clear" w:color="auto" w:fill="FAFAFA"/>
              </w:rPr>
              <w:t>96</w:t>
            </w:r>
            <w:r w:rsidRPr="00D57900">
              <w:rPr>
                <w:rFonts w:hint="eastAsia"/>
                <w:color w:val="333333"/>
                <w:sz w:val="22"/>
                <w:szCs w:val="22"/>
                <w:shd w:val="clear" w:color="auto" w:fill="FAFAFA"/>
              </w:rPr>
              <w:t xml:space="preserve">조에 의하여 투자회사가 발행한 주식(이하 </w:t>
            </w:r>
            <w:r w:rsidRPr="00D57900">
              <w:rPr>
                <w:color w:val="333333"/>
                <w:sz w:val="22"/>
                <w:szCs w:val="22"/>
                <w:shd w:val="clear" w:color="auto" w:fill="FAFAFA"/>
              </w:rPr>
              <w:t>“</w:t>
            </w:r>
            <w:r w:rsidRPr="00D57900">
              <w:rPr>
                <w:rFonts w:hint="eastAsia"/>
                <w:color w:val="333333"/>
                <w:sz w:val="22"/>
                <w:szCs w:val="22"/>
                <w:shd w:val="clear" w:color="auto" w:fill="FAFAFA"/>
              </w:rPr>
              <w:t>집합투자증권</w:t>
            </w:r>
            <w:r w:rsidRPr="00D57900">
              <w:rPr>
                <w:color w:val="333333"/>
                <w:sz w:val="22"/>
                <w:szCs w:val="22"/>
                <w:shd w:val="clear" w:color="auto" w:fill="FAFAFA"/>
              </w:rPr>
              <w:t>”</w:t>
            </w:r>
            <w:r w:rsidRPr="00D57900">
              <w:rPr>
                <w:rFonts w:hint="eastAsia"/>
                <w:color w:val="333333"/>
                <w:sz w:val="22"/>
                <w:szCs w:val="22"/>
                <w:shd w:val="clear" w:color="auto" w:fill="FAFAFA"/>
              </w:rPr>
              <w:t>이라 한다)</w:t>
            </w:r>
          </w:p>
          <w:p w:rsidR="00BA11AC" w:rsidRPr="00D57900" w:rsidRDefault="00BA11AC">
            <w:pPr>
              <w:pBdr>
                <w:top w:val="none" w:sz="0" w:space="1" w:color="000000"/>
                <w:left w:val="none" w:sz="0" w:space="4" w:color="000000"/>
                <w:bottom w:val="none" w:sz="0" w:space="1" w:color="000000"/>
                <w:right w:val="none" w:sz="0" w:space="4" w:color="000000"/>
                <w:between w:val="nil"/>
              </w:pBdr>
              <w:spacing w:line="244" w:lineRule="auto"/>
              <w:ind w:left="372" w:hanging="372"/>
              <w:rPr>
                <w:rFonts w:ascii="함초롬바탕" w:eastAsia="함초롬바탕" w:hAnsi="함초롬바탕" w:cs="함초롬바탕"/>
              </w:rPr>
            </w:pPr>
          </w:p>
        </w:tc>
      </w:tr>
    </w:tbl>
    <w:p w:rsidR="009566A3" w:rsidRPr="00D57900" w:rsidRDefault="009566A3">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p>
    <w:p w:rsidR="009566A3" w:rsidRPr="00D57900" w:rsidRDefault="009566A3">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p>
    <w:p w:rsidR="009566A3" w:rsidRDefault="00000000">
      <w:pPr>
        <w:rPr>
          <w:b/>
          <w:sz w:val="28"/>
          <w:szCs w:val="28"/>
        </w:rPr>
      </w:pPr>
      <w:r w:rsidRPr="00D57900">
        <w:rPr>
          <w:b/>
          <w:sz w:val="28"/>
          <w:szCs w:val="28"/>
        </w:rPr>
        <w:t>2-1여유자금의 운용방법</w:t>
      </w:r>
    </w:p>
    <w:p w:rsidR="00EF4232" w:rsidRPr="00D57900" w:rsidRDefault="00EF4232">
      <w:pPr>
        <w:rPr>
          <w:rFonts w:hint="eastAsia"/>
        </w:rPr>
      </w:pPr>
    </w:p>
    <w:p w:rsidR="009566A3" w:rsidRPr="00D57900" w:rsidRDefault="009566A3">
      <w:pPr>
        <w:rPr>
          <w:sz w:val="2"/>
          <w:szCs w:val="2"/>
        </w:rPr>
      </w:pPr>
    </w:p>
    <w:tbl>
      <w:tblPr>
        <w:tblStyle w:val="afb"/>
        <w:tblW w:w="9580" w:type="dxa"/>
        <w:tblInd w:w="113"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580"/>
      </w:tblGrid>
      <w:tr w:rsidR="009566A3" w:rsidRPr="00D57900">
        <w:trPr>
          <w:trHeight w:val="676"/>
        </w:trPr>
        <w:tc>
          <w:tcPr>
            <w:tcW w:w="9580" w:type="dxa"/>
            <w:tcBorders>
              <w:top w:val="dotted" w:sz="4" w:space="0" w:color="000000"/>
              <w:left w:val="dotted" w:sz="4" w:space="0" w:color="000000"/>
              <w:bottom w:val="dotted" w:sz="4" w:space="0" w:color="000000"/>
              <w:right w:val="dotted" w:sz="4" w:space="0" w:color="000000"/>
            </w:tcBorders>
            <w:shd w:val="clear" w:color="auto" w:fill="FFFFFF"/>
            <w:tcMar>
              <w:top w:w="113" w:type="dxa"/>
              <w:left w:w="113" w:type="dxa"/>
              <w:bottom w:w="113" w:type="dxa"/>
              <w:right w:w="113" w:type="dxa"/>
            </w:tcMar>
            <w:vAlign w:val="center"/>
          </w:tcPr>
          <w:p w:rsidR="00D72CA2" w:rsidRPr="00D57900" w:rsidRDefault="00000000" w:rsidP="00D72CA2">
            <w:r w:rsidRPr="00D57900">
              <w:t xml:space="preserve">□ </w:t>
            </w:r>
            <w:r w:rsidR="00D72CA2" w:rsidRPr="00D57900">
              <w:rPr>
                <w:rFonts w:hint="eastAsia"/>
              </w:rPr>
              <w:t>환매를 원활하게 하고 투자대기자금을 효율적으로 운용하기 위하여 필요한 경우 다음 각 호의 방법으로 운용할 수 있습니다.</w:t>
            </w:r>
          </w:p>
          <w:p w:rsidR="00D72CA2" w:rsidRPr="00D57900" w:rsidRDefault="00D72CA2" w:rsidP="00D72CA2">
            <w:r w:rsidRPr="00D57900">
              <w:rPr>
                <w:rFonts w:hint="eastAsia"/>
              </w:rPr>
              <w:t>1</w:t>
            </w:r>
            <w:r w:rsidRPr="00D57900">
              <w:t xml:space="preserve">. </w:t>
            </w:r>
            <w:r w:rsidRPr="00D57900">
              <w:rPr>
                <w:rFonts w:hint="eastAsia"/>
              </w:rPr>
              <w:t>단기대출(</w:t>
            </w:r>
            <w:r w:rsidRPr="00D57900">
              <w:t>30</w:t>
            </w:r>
            <w:r w:rsidRPr="00D57900">
              <w:rPr>
                <w:rFonts w:hint="eastAsia"/>
              </w:rPr>
              <w:t>일 이내의 금융기관간 단기자금거래에 의한 자금공여를 말합니다</w:t>
            </w:r>
            <w:r w:rsidR="000C75E3" w:rsidRPr="00D57900">
              <w:t>)</w:t>
            </w:r>
          </w:p>
          <w:p w:rsidR="00D72CA2" w:rsidRPr="00D57900" w:rsidRDefault="00D72CA2" w:rsidP="00D72CA2">
            <w:r w:rsidRPr="00D57900">
              <w:rPr>
                <w:rFonts w:hint="eastAsia"/>
              </w:rPr>
              <w:t>2</w:t>
            </w:r>
            <w:r w:rsidRPr="00D57900">
              <w:t xml:space="preserve">. </w:t>
            </w:r>
            <w:r w:rsidRPr="00D57900">
              <w:rPr>
                <w:rFonts w:hint="eastAsia"/>
              </w:rPr>
              <w:t xml:space="preserve">금융기관에의 예치(만기 </w:t>
            </w:r>
            <w:r w:rsidRPr="00D57900">
              <w:t>1</w:t>
            </w:r>
            <w:r w:rsidRPr="00D57900">
              <w:rPr>
                <w:rFonts w:hint="eastAsia"/>
              </w:rPr>
              <w:t>년 이내인 상품에 한합니다)</w:t>
            </w:r>
          </w:p>
          <w:p w:rsidR="00D72CA2" w:rsidRPr="00D57900" w:rsidRDefault="00D72CA2" w:rsidP="00D72CA2">
            <w:r w:rsidRPr="00D57900">
              <w:rPr>
                <w:rFonts w:hint="eastAsia"/>
              </w:rPr>
              <w:t>3</w:t>
            </w:r>
            <w:r w:rsidRPr="00D57900">
              <w:t xml:space="preserve">.  </w:t>
            </w:r>
            <w:r w:rsidRPr="00D57900">
              <w:rPr>
                <w:rFonts w:hint="eastAsia"/>
              </w:rPr>
              <w:t>환매조건부매수(증권을 인정기간 후에 환매할 것을 조건으로 매수하는 것을 말합니다</w:t>
            </w:r>
            <w:r w:rsidRPr="00D57900">
              <w:t>)</w:t>
            </w:r>
          </w:p>
          <w:p w:rsidR="009566A3" w:rsidRPr="00D57900" w:rsidRDefault="00D72CA2" w:rsidP="00D72CA2">
            <w:r w:rsidRPr="00D57900">
              <w:t xml:space="preserve">4. </w:t>
            </w:r>
            <w:r w:rsidRPr="00D57900">
              <w:rPr>
                <w:rFonts w:hint="eastAsia"/>
              </w:rPr>
              <w:t xml:space="preserve">법 시행령 제 </w:t>
            </w:r>
            <w:r w:rsidRPr="00D57900">
              <w:t>268</w:t>
            </w:r>
            <w:r w:rsidRPr="00D57900">
              <w:rPr>
                <w:rFonts w:hint="eastAsia"/>
              </w:rPr>
              <w:t>조 제4항 규정에 의한 신탁업자 고유재산과의 거래</w:t>
            </w:r>
          </w:p>
        </w:tc>
      </w:tr>
    </w:tbl>
    <w:p w:rsidR="009566A3" w:rsidRPr="00D57900" w:rsidRDefault="009566A3">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p>
    <w:p w:rsidR="009566A3" w:rsidRPr="00D57900" w:rsidRDefault="009566A3">
      <w:pPr>
        <w:rPr>
          <w:b/>
          <w:sz w:val="28"/>
          <w:szCs w:val="28"/>
        </w:rPr>
      </w:pPr>
    </w:p>
    <w:p w:rsidR="009566A3" w:rsidRPr="00D57900" w:rsidRDefault="00000000">
      <w:r w:rsidRPr="00D57900">
        <w:rPr>
          <w:b/>
          <w:sz w:val="28"/>
          <w:szCs w:val="28"/>
        </w:rPr>
        <w:t xml:space="preserve">2-2중층/복층 투자구조(타집합투자증권의 편입) </w:t>
      </w:r>
    </w:p>
    <w:tbl>
      <w:tblPr>
        <w:tblStyle w:val="afc"/>
        <w:tblW w:w="9580" w:type="dxa"/>
        <w:tblInd w:w="113"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580"/>
      </w:tblGrid>
      <w:tr w:rsidR="009566A3" w:rsidRPr="00D57900">
        <w:trPr>
          <w:trHeight w:val="604"/>
        </w:trPr>
        <w:tc>
          <w:tcPr>
            <w:tcW w:w="9580" w:type="dxa"/>
            <w:tcBorders>
              <w:top w:val="dotted" w:sz="4" w:space="0" w:color="000000"/>
              <w:left w:val="dotted" w:sz="4" w:space="0" w:color="000000"/>
              <w:bottom w:val="dotted" w:sz="4" w:space="0" w:color="000000"/>
              <w:right w:val="dotted" w:sz="4" w:space="0" w:color="000000"/>
            </w:tcBorders>
            <w:shd w:val="clear" w:color="auto" w:fill="FFFFFF"/>
            <w:tcMar>
              <w:top w:w="113" w:type="dxa"/>
              <w:left w:w="113" w:type="dxa"/>
              <w:bottom w:w="113" w:type="dxa"/>
              <w:right w:w="113"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303" w:hanging="303"/>
              <w:rPr>
                <w:rFonts w:ascii="함초롬바탕" w:eastAsia="함초롬바탕" w:hAnsi="함초롬바탕" w:cs="함초롬바탕"/>
              </w:rPr>
            </w:pPr>
            <w:r w:rsidRPr="00D57900">
              <w:t>□ 현재 보유 중은 아니지만 향후 투자자산으로서 편입할 수 있는 투자신탁입니다.</w:t>
            </w:r>
          </w:p>
          <w:p w:rsidR="009566A3" w:rsidRPr="00D57900" w:rsidRDefault="00000000">
            <w:pPr>
              <w:pBdr>
                <w:top w:val="none" w:sz="0" w:space="1" w:color="000000"/>
                <w:left w:val="none" w:sz="0" w:space="4" w:color="000000"/>
                <w:bottom w:val="none" w:sz="0" w:space="1" w:color="000000"/>
                <w:right w:val="none" w:sz="0" w:space="4" w:color="000000"/>
                <w:between w:val="nil"/>
              </w:pBdr>
              <w:ind w:left="303" w:hanging="303"/>
              <w:rPr>
                <w:rFonts w:ascii="함초롬바탕" w:eastAsia="함초롬바탕" w:hAnsi="함초롬바탕" w:cs="함초롬바탕"/>
              </w:rPr>
            </w:pPr>
            <w:r w:rsidRPr="00D57900">
              <w:t>□ 그 외 자세한 사항은 신탁계약서를 참고하시기 바랍니다.</w:t>
            </w:r>
          </w:p>
        </w:tc>
      </w:tr>
    </w:tbl>
    <w:p w:rsidR="009566A3" w:rsidRPr="00D57900" w:rsidRDefault="009566A3"/>
    <w:p w:rsidR="009566A3" w:rsidRPr="00D57900" w:rsidRDefault="009566A3">
      <w:pPr>
        <w:pBdr>
          <w:top w:val="none" w:sz="0" w:space="1" w:color="000000"/>
          <w:left w:val="none" w:sz="0" w:space="4" w:color="000000"/>
          <w:bottom w:val="none" w:sz="0" w:space="1" w:color="000000"/>
          <w:right w:val="none" w:sz="0" w:space="4" w:color="000000"/>
          <w:between w:val="nil"/>
        </w:pBdr>
        <w:rPr>
          <w:b/>
          <w:sz w:val="18"/>
          <w:szCs w:val="18"/>
        </w:rPr>
      </w:pPr>
    </w:p>
    <w:p w:rsidR="009566A3" w:rsidRPr="00D57900" w:rsidRDefault="00000000">
      <w:pPr>
        <w:pBdr>
          <w:top w:val="none" w:sz="0" w:space="1" w:color="000000"/>
          <w:left w:val="none" w:sz="0" w:space="4" w:color="000000"/>
          <w:bottom w:val="none" w:sz="0" w:space="1" w:color="000000"/>
          <w:right w:val="none" w:sz="0" w:space="4" w:color="000000"/>
          <w:between w:val="nil"/>
        </w:pBdr>
        <w:ind w:left="545" w:hanging="545"/>
        <w:rPr>
          <w:rFonts w:ascii="함초롬바탕" w:eastAsia="함초롬바탕" w:hAnsi="함초롬바탕" w:cs="함초롬바탕"/>
        </w:rPr>
      </w:pPr>
      <w:r w:rsidRPr="00D57900">
        <w:rPr>
          <w:b/>
          <w:sz w:val="28"/>
          <w:szCs w:val="28"/>
        </w:rPr>
        <w:t>2-3 집합투자재산의 평가 및 기준가 산정 방법</w:t>
      </w:r>
    </w:p>
    <w:p w:rsidR="009566A3" w:rsidRPr="00D57900" w:rsidRDefault="009566A3">
      <w:pPr>
        <w:rPr>
          <w:sz w:val="2"/>
          <w:szCs w:val="2"/>
        </w:rPr>
      </w:pPr>
    </w:p>
    <w:tbl>
      <w:tblPr>
        <w:tblStyle w:val="afd"/>
        <w:tblW w:w="9694" w:type="dxa"/>
        <w:tblInd w:w="99" w:type="dxa"/>
        <w:tblBorders>
          <w:top w:val="single" w:sz="4" w:space="0" w:color="0A0000"/>
          <w:left w:val="single" w:sz="4" w:space="0" w:color="0A0000"/>
          <w:bottom w:val="single" w:sz="4" w:space="0" w:color="0A0000"/>
          <w:right w:val="single" w:sz="4" w:space="0" w:color="0A0000"/>
        </w:tblBorders>
        <w:tblLayout w:type="fixed"/>
        <w:tblLook w:val="0400" w:firstRow="0" w:lastRow="0" w:firstColumn="0" w:lastColumn="0" w:noHBand="0" w:noVBand="1"/>
      </w:tblPr>
      <w:tblGrid>
        <w:gridCol w:w="1957"/>
        <w:gridCol w:w="7737"/>
      </w:tblGrid>
      <w:tr w:rsidR="009566A3" w:rsidRPr="00D57900" w:rsidTr="002C1147">
        <w:trPr>
          <w:trHeight w:val="1188"/>
        </w:trPr>
        <w:tc>
          <w:tcPr>
            <w:tcW w:w="9694" w:type="dxa"/>
            <w:gridSpan w:val="2"/>
            <w:tcBorders>
              <w:top w:val="dotted" w:sz="4" w:space="0" w:color="0A0000"/>
              <w:left w:val="dotted" w:sz="4" w:space="0" w:color="000000"/>
              <w:bottom w:val="dotted" w:sz="4" w:space="0" w:color="0A0000"/>
              <w:right w:val="dotted" w:sz="4" w:space="0" w:color="000000"/>
            </w:tcBorders>
            <w:shd w:val="clear" w:color="auto" w:fill="FFFFFF"/>
            <w:vAlign w:val="center"/>
          </w:tcPr>
          <w:p w:rsidR="002C1147" w:rsidRPr="00D57900" w:rsidRDefault="002C1147" w:rsidP="002C1147">
            <w:pPr>
              <w:pBdr>
                <w:top w:val="none" w:sz="0" w:space="1" w:color="000000"/>
                <w:left w:val="none" w:sz="0" w:space="4" w:color="000000"/>
                <w:bottom w:val="none" w:sz="0" w:space="1" w:color="000000"/>
                <w:right w:val="none" w:sz="0" w:space="4" w:color="000000"/>
                <w:between w:val="nil"/>
              </w:pBdr>
            </w:pPr>
          </w:p>
          <w:p w:rsidR="002C1147" w:rsidRPr="00D57900" w:rsidRDefault="002C1147">
            <w:pPr>
              <w:pBdr>
                <w:top w:val="none" w:sz="0" w:space="1" w:color="000000"/>
                <w:left w:val="none" w:sz="0" w:space="4" w:color="000000"/>
                <w:bottom w:val="none" w:sz="0" w:space="1" w:color="000000"/>
                <w:right w:val="none" w:sz="0" w:space="4" w:color="000000"/>
                <w:between w:val="nil"/>
              </w:pBdr>
              <w:spacing w:line="244" w:lineRule="auto"/>
              <w:ind w:left="366" w:hanging="366"/>
            </w:pP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66" w:hanging="366"/>
              <w:rPr>
                <w:rFonts w:ascii="함초롬바탕" w:eastAsia="함초롬바탕" w:hAnsi="함초롬바탕" w:cs="함초롬바탕"/>
              </w:rPr>
            </w:pPr>
            <w:r w:rsidRPr="00D57900">
              <w:t>□ 집합투자업자는 집합투자재산을 시가에 따라 평가하는 것을 원칙으로 합니다. 다만, 평가일 현재 신뢰 할만한 시가가 없는 경우에는 집합투자재산에 속한 자산의 종류별로 관련 법령 등에서 정한 사항과 충실의무, 평가의 일관성 유지 등을 준수하여 집합투자재산평가위원회가 평가한 가격으로 평가할 수 있습니다.</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21" w:hanging="321"/>
              <w:rPr>
                <w:rFonts w:ascii="함초롬바탕" w:eastAsia="함초롬바탕" w:hAnsi="함초롬바탕" w:cs="함초롬바탕"/>
              </w:rPr>
            </w:pPr>
            <w:r w:rsidRPr="00D57900">
              <w:t>□ 당일에 산정되는 기준가격은 그 직전일의 재무상태표상에 계산된 투자신탁의 자산총액에서 부채총액을 차감한 금액(“순자산총액”)을 직전일의 수익증권 총 좌수로 나누어 1,000좌 단위로 4사5입하여 원미만 둘째 자리까지 계산합니다.</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46" w:hanging="346"/>
              <w:rPr>
                <w:rFonts w:ascii="함초롬바탕" w:eastAsia="함초롬바탕" w:hAnsi="함초롬바탕" w:cs="함초롬바탕"/>
              </w:rPr>
            </w:pPr>
            <w:r w:rsidRPr="00D57900">
              <w:t>□ 이 투자신탁은 전문투자자로만 이루어진 일반 사모집합투자기구로서 법 제249조의8 규정에 따라 회계감사를 받지아니한다.</w:t>
            </w:r>
          </w:p>
        </w:tc>
      </w:tr>
      <w:tr w:rsidR="009566A3" w:rsidRPr="00D57900" w:rsidTr="002C1147">
        <w:trPr>
          <w:trHeight w:val="218"/>
        </w:trPr>
        <w:tc>
          <w:tcPr>
            <w:tcW w:w="1957" w:type="dxa"/>
            <w:tcBorders>
              <w:top w:val="dotted" w:sz="4" w:space="0" w:color="0A0000"/>
              <w:left w:val="dotted" w:sz="4" w:space="0" w:color="000000"/>
              <w:bottom w:val="dotted" w:sz="4" w:space="0" w:color="0A0000"/>
              <w:right w:val="dotted" w:sz="4" w:space="0" w:color="0A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59" w:hanging="359"/>
            </w:pPr>
            <w:r w:rsidRPr="00D57900">
              <w:t>대상자산</w:t>
            </w:r>
          </w:p>
        </w:tc>
        <w:tc>
          <w:tcPr>
            <w:tcW w:w="7737" w:type="dxa"/>
            <w:tcBorders>
              <w:top w:val="dotted" w:sz="4" w:space="0" w:color="0A0000"/>
              <w:left w:val="dotted" w:sz="4" w:space="0" w:color="0A0000"/>
              <w:bottom w:val="dotted" w:sz="4" w:space="0" w:color="0A0000"/>
              <w:right w:val="dotted"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59" w:hanging="359"/>
            </w:pPr>
            <w:r w:rsidRPr="00D57900">
              <w:t>평가방법</w:t>
            </w:r>
          </w:p>
        </w:tc>
      </w:tr>
      <w:tr w:rsidR="009566A3" w:rsidRPr="00D57900" w:rsidTr="002C1147">
        <w:trPr>
          <w:trHeight w:val="298"/>
        </w:trPr>
        <w:tc>
          <w:tcPr>
            <w:tcW w:w="1957" w:type="dxa"/>
            <w:tcBorders>
              <w:top w:val="dotted" w:sz="4" w:space="0" w:color="0A0000"/>
              <w:left w:val="dotted" w:sz="4" w:space="0" w:color="000000"/>
              <w:bottom w:val="dotted" w:sz="4" w:space="0" w:color="0A0000"/>
              <w:right w:val="dotted" w:sz="4" w:space="0" w:color="0A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rPr>
                <w:rFonts w:ascii="함초롬바탕" w:eastAsia="함초롬바탕" w:hAnsi="함초롬바탕" w:cs="함초롬바탕"/>
              </w:rPr>
            </w:pPr>
            <w:r w:rsidRPr="00D57900">
              <w:rPr>
                <w:rFonts w:ascii="함초롬바탕" w:eastAsia="함초롬바탕" w:hAnsi="함초롬바탕" w:cs="함초롬바탕"/>
              </w:rPr>
              <w:t>상장주식</w:t>
            </w:r>
          </w:p>
        </w:tc>
        <w:tc>
          <w:tcPr>
            <w:tcW w:w="7737" w:type="dxa"/>
            <w:tcBorders>
              <w:top w:val="dotted" w:sz="4" w:space="0" w:color="0A0000"/>
              <w:left w:val="dotted" w:sz="4" w:space="0" w:color="0A0000"/>
              <w:bottom w:val="dotted" w:sz="4" w:space="0" w:color="0A0000"/>
              <w:right w:val="dotted"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rPr>
                <w:rFonts w:ascii="함초롬바탕" w:eastAsia="함초롬바탕" w:hAnsi="함초롬바탕" w:cs="함초롬바탕"/>
              </w:rPr>
            </w:pPr>
            <w:r w:rsidRPr="00D57900">
              <w:t>평가기준일에 증권시장에서 거래된 최종시가</w:t>
            </w:r>
          </w:p>
        </w:tc>
      </w:tr>
      <w:tr w:rsidR="009566A3" w:rsidRPr="00D57900" w:rsidTr="002C1147">
        <w:trPr>
          <w:trHeight w:val="298"/>
        </w:trPr>
        <w:tc>
          <w:tcPr>
            <w:tcW w:w="1957" w:type="dxa"/>
            <w:tcBorders>
              <w:top w:val="dotted" w:sz="4" w:space="0" w:color="0A0000"/>
              <w:left w:val="dotted" w:sz="4" w:space="0" w:color="000000"/>
              <w:bottom w:val="dotted" w:sz="4" w:space="0" w:color="0A0000"/>
              <w:right w:val="dotted" w:sz="4" w:space="0" w:color="0A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rPr>
                <w:rFonts w:ascii="함초롬바탕" w:eastAsia="함초롬바탕" w:hAnsi="함초롬바탕" w:cs="함초롬바탕"/>
              </w:rPr>
            </w:pPr>
            <w:r w:rsidRPr="00D57900">
              <w:rPr>
                <w:rFonts w:ascii="함초롬바탕" w:eastAsia="함초롬바탕" w:hAnsi="함초롬바탕" w:cs="함초롬바탕"/>
              </w:rPr>
              <w:t>장내파생상품</w:t>
            </w:r>
          </w:p>
        </w:tc>
        <w:tc>
          <w:tcPr>
            <w:tcW w:w="7737" w:type="dxa"/>
            <w:tcBorders>
              <w:top w:val="dotted" w:sz="4" w:space="0" w:color="0A0000"/>
              <w:left w:val="dotted" w:sz="4" w:space="0" w:color="0A0000"/>
              <w:bottom w:val="dotted" w:sz="4" w:space="0" w:color="0A0000"/>
              <w:right w:val="dotted"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rPr>
                <w:rFonts w:ascii="함초롬바탕" w:eastAsia="함초롬바탕" w:hAnsi="함초롬바탕" w:cs="함초롬바탕"/>
              </w:rPr>
            </w:pPr>
            <w:r w:rsidRPr="00D57900">
              <w:t>평가기준일에 당해 장내 파생상품이 거래되는 파생상품시장에서 공표하는 가격(외국의 장내파생상품의 경우 평가기준일에 알 수 있는 최근일의 최종시가)으로 평가</w:t>
            </w:r>
          </w:p>
        </w:tc>
      </w:tr>
      <w:tr w:rsidR="009566A3" w:rsidRPr="00D57900" w:rsidTr="002C1147">
        <w:trPr>
          <w:trHeight w:val="298"/>
        </w:trPr>
        <w:tc>
          <w:tcPr>
            <w:tcW w:w="1957" w:type="dxa"/>
            <w:tcBorders>
              <w:top w:val="dotted" w:sz="4" w:space="0" w:color="0A0000"/>
              <w:left w:val="dotted" w:sz="4" w:space="0" w:color="000000"/>
              <w:bottom w:val="dotted" w:sz="4" w:space="0" w:color="0A0000"/>
              <w:right w:val="dotted" w:sz="4" w:space="0" w:color="0A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rPr>
                <w:rFonts w:ascii="함초롬바탕" w:eastAsia="함초롬바탕" w:hAnsi="함초롬바탕" w:cs="함초롬바탕"/>
              </w:rPr>
            </w:pPr>
            <w:r w:rsidRPr="00D57900">
              <w:rPr>
                <w:rFonts w:ascii="함초롬바탕" w:eastAsia="함초롬바탕" w:hAnsi="함초롬바탕" w:cs="함초롬바탕"/>
              </w:rPr>
              <w:t>집합투자증권</w:t>
            </w:r>
          </w:p>
        </w:tc>
        <w:tc>
          <w:tcPr>
            <w:tcW w:w="7737" w:type="dxa"/>
            <w:tcBorders>
              <w:top w:val="dotted" w:sz="4" w:space="0" w:color="0A0000"/>
              <w:left w:val="dotted" w:sz="4" w:space="0" w:color="0A0000"/>
              <w:bottom w:val="dotted" w:sz="4" w:space="0" w:color="0A0000"/>
              <w:right w:val="dotted"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rPr>
                <w:rFonts w:ascii="함초롬바탕" w:eastAsia="함초롬바탕" w:hAnsi="함초롬바탕" w:cs="함초롬바탕"/>
              </w:rPr>
            </w:pPr>
            <w:r w:rsidRPr="00D57900">
              <w:t>평가기준일에 공고된 기준가격 또는 집합투자재산평가위원회가 정하는 가격</w:t>
            </w:r>
          </w:p>
        </w:tc>
      </w:tr>
    </w:tbl>
    <w:p w:rsidR="009566A3" w:rsidRPr="00D57900" w:rsidRDefault="009566A3"/>
    <w:p w:rsidR="009566A3" w:rsidRPr="00D57900" w:rsidRDefault="009566A3">
      <w:pPr>
        <w:pBdr>
          <w:top w:val="none" w:sz="0" w:space="1" w:color="000000"/>
          <w:left w:val="none" w:sz="0" w:space="4" w:color="000000"/>
          <w:bottom w:val="none" w:sz="0" w:space="1" w:color="000000"/>
          <w:right w:val="none" w:sz="0" w:space="4" w:color="000000"/>
          <w:between w:val="nil"/>
        </w:pBdr>
        <w:rPr>
          <w:b/>
          <w:sz w:val="18"/>
          <w:szCs w:val="18"/>
        </w:rPr>
      </w:pPr>
    </w:p>
    <w:p w:rsidR="009566A3" w:rsidRPr="00D57900" w:rsidRDefault="00000000">
      <w:pPr>
        <w:pBdr>
          <w:top w:val="none" w:sz="0" w:space="1" w:color="000000"/>
          <w:left w:val="none" w:sz="0" w:space="4" w:color="000000"/>
          <w:bottom w:val="none" w:sz="0" w:space="1" w:color="000000"/>
          <w:right w:val="none" w:sz="0" w:space="4" w:color="000000"/>
          <w:between w:val="nil"/>
        </w:pBdr>
        <w:ind w:left="545" w:hanging="545"/>
        <w:rPr>
          <w:rFonts w:ascii="함초롬바탕" w:eastAsia="함초롬바탕" w:hAnsi="함초롬바탕" w:cs="함초롬바탕"/>
        </w:rPr>
      </w:pPr>
      <w:r w:rsidRPr="00D57900">
        <w:rPr>
          <w:b/>
          <w:sz w:val="32"/>
          <w:szCs w:val="32"/>
        </w:rPr>
        <w:t xml:space="preserve">3. </w:t>
      </w:r>
      <w:r w:rsidRPr="00D57900">
        <w:rPr>
          <w:rFonts w:ascii="함초롬바탕" w:eastAsia="함초롬바탕" w:hAnsi="함초롬바탕" w:cs="함초롬바탕"/>
          <w:b/>
          <w:sz w:val="32"/>
          <w:szCs w:val="32"/>
        </w:rPr>
        <w:t>투자위험</w:t>
      </w:r>
    </w:p>
    <w:p w:rsidR="009566A3" w:rsidRPr="00D57900" w:rsidRDefault="00000000">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sidRPr="00D57900">
        <w:t>□</w:t>
      </w:r>
      <w:r w:rsidRPr="00D57900">
        <w:rPr>
          <w:b/>
          <w:sz w:val="28"/>
          <w:szCs w:val="28"/>
        </w:rPr>
        <w:t xml:space="preserve"> </w:t>
      </w:r>
      <w:r w:rsidRPr="00D57900">
        <w:rPr>
          <w:b/>
        </w:rPr>
        <w:t>위험도 및 위험요소</w:t>
      </w:r>
    </w:p>
    <w:p w:rsidR="009566A3" w:rsidRPr="00D57900" w:rsidRDefault="009566A3">
      <w:pPr>
        <w:rPr>
          <w:sz w:val="2"/>
          <w:szCs w:val="2"/>
        </w:rPr>
      </w:pPr>
    </w:p>
    <w:p w:rsidR="009566A3" w:rsidRPr="00D57900" w:rsidRDefault="009566A3">
      <w:pPr>
        <w:rPr>
          <w:sz w:val="2"/>
          <w:szCs w:val="2"/>
        </w:rPr>
      </w:pPr>
    </w:p>
    <w:tbl>
      <w:tblPr>
        <w:tblStyle w:val="afe"/>
        <w:tblW w:w="9641" w:type="dxa"/>
        <w:tblInd w:w="56" w:type="dxa"/>
        <w:tblBorders>
          <w:top w:val="single" w:sz="4" w:space="0" w:color="0A0000"/>
          <w:left w:val="single" w:sz="4" w:space="0" w:color="0A0000"/>
          <w:bottom w:val="single" w:sz="4" w:space="0" w:color="0A0000"/>
          <w:right w:val="single" w:sz="4" w:space="0" w:color="0A0000"/>
        </w:tblBorders>
        <w:tblLayout w:type="fixed"/>
        <w:tblLook w:val="0400" w:firstRow="0" w:lastRow="0" w:firstColumn="0" w:lastColumn="0" w:noHBand="0" w:noVBand="1"/>
      </w:tblPr>
      <w:tblGrid>
        <w:gridCol w:w="1334"/>
        <w:gridCol w:w="8307"/>
      </w:tblGrid>
      <w:tr w:rsidR="009566A3" w:rsidRPr="00D57900">
        <w:trPr>
          <w:trHeight w:val="211"/>
        </w:trPr>
        <w:tc>
          <w:tcPr>
            <w:tcW w:w="9641" w:type="dxa"/>
            <w:gridSpan w:val="2"/>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pPr>
            <w:r w:rsidRPr="00D57900">
              <w:t xml:space="preserve">위험등급: 이 투자신탁의 투자대상 자산의 종류 및 위험도 등을 감안하여 </w:t>
            </w:r>
            <w:r w:rsidRPr="00D57900">
              <w:rPr>
                <w:b/>
                <w:color w:val="FF0000"/>
                <w:u w:val="single"/>
              </w:rPr>
              <w:t>1등급(매우 높은 위험)으로</w:t>
            </w:r>
            <w:r w:rsidRPr="00D57900">
              <w:t xml:space="preserve"> 분류하였습니다.</w:t>
            </w:r>
          </w:p>
        </w:tc>
      </w:tr>
      <w:tr w:rsidR="009566A3" w:rsidRPr="00D57900">
        <w:trPr>
          <w:trHeight w:val="1892"/>
        </w:trPr>
        <w:tc>
          <w:tcPr>
            <w:tcW w:w="1334"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59" w:hanging="359"/>
              <w:jc w:val="center"/>
            </w:pPr>
            <w:r w:rsidRPr="00D57900">
              <w:t>투자원본에</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59" w:hanging="359"/>
              <w:jc w:val="center"/>
            </w:pPr>
            <w:r w:rsidRPr="00D57900">
              <w:t>대한 손실</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59" w:hanging="359"/>
              <w:jc w:val="center"/>
            </w:pPr>
            <w:r w:rsidRPr="00D57900">
              <w:t>위험</w:t>
            </w:r>
          </w:p>
        </w:tc>
        <w:tc>
          <w:tcPr>
            <w:tcW w:w="8307"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6" w:lineRule="auto"/>
              <w:ind w:firstLine="200"/>
            </w:pPr>
            <w:r w:rsidRPr="00D57900">
              <w:t>이 투자신탁은 원본을 보장하지 않습니다. 따라서 투자원본의 전부 또는 일부에 대한 손실의 위험이 존재하며 투자금액의 손실 내지 감소의 위험은 전적으로 수익자가 부담하며, 집합투자업자나 판매회사 등 어떤 당사자도 투자손실에 대하여 책임을 지지 아니합니다. 또한, 이 투자신탁은 예금자보호법의 보호를 받는 은행예금과 달리 예금자보호법에 의한 보호를 받지 못합니다.</w:t>
            </w:r>
          </w:p>
        </w:tc>
      </w:tr>
      <w:tr w:rsidR="009566A3" w:rsidRPr="00D57900">
        <w:trPr>
          <w:trHeight w:val="1496"/>
        </w:trPr>
        <w:tc>
          <w:tcPr>
            <w:tcW w:w="1334"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59" w:hanging="359"/>
              <w:jc w:val="center"/>
            </w:pPr>
            <w:r w:rsidRPr="00D57900">
              <w:t>시장위험 및</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59" w:hanging="359"/>
              <w:jc w:val="center"/>
            </w:pPr>
            <w:r w:rsidRPr="00D57900">
              <w:t>개별위험</w:t>
            </w:r>
          </w:p>
        </w:tc>
        <w:tc>
          <w:tcPr>
            <w:tcW w:w="8307"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6" w:lineRule="auto"/>
              <w:ind w:firstLine="200"/>
            </w:pPr>
            <w:r w:rsidRPr="00D57900">
              <w:t>투자신탁재산을 주식, 채권 등에 투자함으로써 유가증권의 가격 변동, 이자율 등 기타 거시경제지표의 변화에 따른 위험에 노출됩니다. 또한, 투자신탁재산의 가치는 투자대상종목 발행회사의 영업환경, 재무상황 및 신용상태의 악화에 따라 급격히 변동될 수 있습니다.</w:t>
            </w:r>
          </w:p>
        </w:tc>
      </w:tr>
      <w:tr w:rsidR="009566A3" w:rsidRPr="00D57900">
        <w:trPr>
          <w:trHeight w:val="1506"/>
        </w:trPr>
        <w:tc>
          <w:tcPr>
            <w:tcW w:w="1334"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left="359" w:hanging="359"/>
              <w:jc w:val="center"/>
            </w:pPr>
            <w:r w:rsidRPr="00D57900">
              <w:t>개별위험</w:t>
            </w:r>
          </w:p>
        </w:tc>
        <w:tc>
          <w:tcPr>
            <w:tcW w:w="8307"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6" w:lineRule="auto"/>
              <w:ind w:firstLine="200"/>
            </w:pPr>
            <w:r w:rsidRPr="00D57900">
              <w:t>이 투자신탁의 가치는 투자대상종목 발행사의 영업환경, 재무상황 및 신용상태의 악화에 따라 급격히 변동될 수 있습니다. 본 상품의 투자대상종목 발행사의 신용등급 하락 또는 부도 등과 같은 신용 사건 발생시 투자 원금의 전부 또는 일부의 손실이 발생할 수 있습니다.</w:t>
            </w:r>
          </w:p>
        </w:tc>
      </w:tr>
      <w:tr w:rsidR="009566A3" w:rsidRPr="00D57900">
        <w:trPr>
          <w:trHeight w:val="1488"/>
        </w:trPr>
        <w:tc>
          <w:tcPr>
            <w:tcW w:w="1334"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pPr>
            <w:r w:rsidRPr="00D57900">
              <w:t>유동성</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pPr>
            <w:r w:rsidRPr="00D57900">
              <w:t>위험</w:t>
            </w:r>
          </w:p>
        </w:tc>
        <w:tc>
          <w:tcPr>
            <w:tcW w:w="8307"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6" w:lineRule="auto"/>
              <w:ind w:firstLine="200"/>
            </w:pPr>
            <w:r w:rsidRPr="00D57900">
              <w:t>전문사모펀드가 투자하는 자산은 수행하는 전략별로 유동성이 부족한 자산에 투자할 수 있고, 시장상황에 따라 투자대상자산의 유동성이 제한될 수 있습니다. 따라서 일반적인 집합투자기구가 부담하는 유동성위험보다 더 높은 수준의 위험을 부담할 수 있습니다.</w:t>
            </w:r>
          </w:p>
        </w:tc>
      </w:tr>
      <w:tr w:rsidR="009566A3" w:rsidRPr="00D57900">
        <w:trPr>
          <w:trHeight w:val="3483"/>
        </w:trPr>
        <w:tc>
          <w:tcPr>
            <w:tcW w:w="1334"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pPr>
            <w:r w:rsidRPr="00D57900">
              <w:t>하이일드채권</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pPr>
            <w:r w:rsidRPr="00D57900">
              <w:t>투자위험</w:t>
            </w:r>
          </w:p>
        </w:tc>
        <w:tc>
          <w:tcPr>
            <w:tcW w:w="8307"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6" w:lineRule="auto"/>
              <w:ind w:firstLine="200"/>
            </w:pPr>
            <w:r w:rsidRPr="00D57900">
              <w:t>하이일드채권은 투자적격 채권에 비해 높은 이자율(수익률)을 제공하는 반면, 재무상황악화, 신용상태의 악화, 부도발생 등으로 인하여 원리금 지급이 제때에 이루어지지 못할 위험이 높으며 이로 인하여 투자원본손실이 발생할 수 있습니다. 특히, 하이일드채권의 발행주체가 현금흐름의 부족으로 인해 채무를 불이행할 경우 투자한 채권에 대한 이자와 원금의 손실이 발생해 투자원본손실이 발생할 수 있고, 아울러 채권의 이자와 원금 등에 대한 회수완료 기간이 길어짐에 따라 환매연기 등으로 기회비용 또한 발생할 수 있습니다. 하이일드채권 등은 발행물량이 적고 시장이 협소하여 시장에서 매각시 수요가 전혀 없거나 부족하여 매각할 수 없거나 매각이 가능하더라도 적정가격을 받지 못할 위험이 있습니다.</w:t>
            </w:r>
          </w:p>
        </w:tc>
      </w:tr>
      <w:tr w:rsidR="009566A3" w:rsidRPr="00D57900">
        <w:trPr>
          <w:trHeight w:val="61"/>
        </w:trPr>
        <w:tc>
          <w:tcPr>
            <w:tcW w:w="1334"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pPr>
            <w:r w:rsidRPr="00D57900">
              <w:t>공모주</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pPr>
            <w:r w:rsidRPr="00D57900">
              <w:t>투자위험</w:t>
            </w:r>
          </w:p>
        </w:tc>
        <w:tc>
          <w:tcPr>
            <w:tcW w:w="8307"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6" w:lineRule="auto"/>
              <w:ind w:firstLine="200"/>
            </w:pPr>
            <w:r w:rsidRPr="00D57900">
              <w:t>이 투자신탁이 투자하는 공모주는 시장에 처음 상장되는 종목으로서 기존 상장 주식보다 큰 가격변동성에 노출될 수 있습니다. 또한, 더 많은 물량을 배정받기 위하여 일정기간 매도금지규정(Lock-Up)에 종속될 수 있으며, 매도금지 규정에 따른 환금성 제약으로 해당 종목의 주가 하락 등이 발생하는 경우 투자 원금의 전부 또는 일부의 손실이 발생할 수 있습니다.</w:t>
            </w:r>
          </w:p>
        </w:tc>
      </w:tr>
    </w:tbl>
    <w:p w:rsidR="009566A3" w:rsidRPr="00D57900" w:rsidRDefault="009566A3"/>
    <w:p w:rsidR="009566A3" w:rsidRPr="00D57900" w:rsidRDefault="00000000">
      <w:pPr>
        <w:pBdr>
          <w:top w:val="none" w:sz="0" w:space="1" w:color="000000"/>
          <w:left w:val="none" w:sz="0" w:space="4" w:color="000000"/>
          <w:bottom w:val="none" w:sz="0" w:space="1" w:color="000000"/>
          <w:right w:val="none" w:sz="0" w:space="4" w:color="000000"/>
          <w:between w:val="nil"/>
        </w:pBdr>
        <w:ind w:left="545" w:hanging="545"/>
        <w:rPr>
          <w:rFonts w:ascii="함초롬바탕" w:eastAsia="함초롬바탕" w:hAnsi="함초롬바탕" w:cs="함초롬바탕"/>
        </w:rPr>
      </w:pPr>
      <w:r w:rsidRPr="00D57900">
        <w:rPr>
          <w:b/>
          <w:sz w:val="32"/>
          <w:szCs w:val="32"/>
        </w:rPr>
        <w:t>4. 펀드 비용(</w:t>
      </w:r>
      <w:r w:rsidRPr="00D57900">
        <w:rPr>
          <w:rFonts w:ascii="함초롬바탕" w:eastAsia="함초롬바탕" w:hAnsi="함초롬바탕" w:cs="함초롬바탕"/>
          <w:b/>
          <w:sz w:val="32"/>
          <w:szCs w:val="32"/>
        </w:rPr>
        <w:t>수수료</w:t>
      </w:r>
      <w:r w:rsidRPr="00D57900">
        <w:rPr>
          <w:rFonts w:ascii="MS Gothic" w:eastAsia="MS Gothic" w:hAnsi="MS Gothic" w:cs="MS Gothic"/>
          <w:b/>
          <w:sz w:val="32"/>
          <w:szCs w:val="32"/>
        </w:rPr>
        <w:t>⋅</w:t>
      </w:r>
      <w:r w:rsidRPr="00D57900">
        <w:rPr>
          <w:rFonts w:ascii="함초롬바탕" w:eastAsia="함초롬바탕" w:hAnsi="함초롬바탕" w:cs="함초롬바탕"/>
          <w:b/>
          <w:sz w:val="32"/>
          <w:szCs w:val="32"/>
        </w:rPr>
        <w:t>보수</w:t>
      </w:r>
      <w:r w:rsidRPr="00D57900">
        <w:rPr>
          <w:b/>
          <w:sz w:val="32"/>
          <w:szCs w:val="32"/>
        </w:rPr>
        <w:t>)</w:t>
      </w:r>
    </w:p>
    <w:p w:rsidR="009566A3" w:rsidRPr="00D57900" w:rsidRDefault="00000000">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r w:rsidRPr="00D57900">
        <w:t>□</w:t>
      </w:r>
      <w:r w:rsidRPr="00D57900">
        <w:rPr>
          <w:b/>
          <w:sz w:val="28"/>
          <w:szCs w:val="28"/>
        </w:rPr>
        <w:t xml:space="preserve"> </w:t>
      </w:r>
      <w:r w:rsidRPr="00D57900">
        <w:rPr>
          <w:rFonts w:ascii="함초롬바탕" w:eastAsia="함초롬바탕" w:hAnsi="함초롬바탕" w:cs="함초롬바탕"/>
          <w:b/>
        </w:rPr>
        <w:t>펀드보수</w:t>
      </w:r>
    </w:p>
    <w:tbl>
      <w:tblPr>
        <w:tblStyle w:val="aff"/>
        <w:tblW w:w="9299"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316"/>
        <w:gridCol w:w="7983"/>
      </w:tblGrid>
      <w:tr w:rsidR="009566A3" w:rsidRPr="00D57900">
        <w:trPr>
          <w:trHeight w:val="502"/>
        </w:trPr>
        <w:tc>
          <w:tcPr>
            <w:tcW w:w="131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rPr>
                <w:rFonts w:ascii="함초롬바탕" w:eastAsia="함초롬바탕" w:hAnsi="함초롬바탕" w:cs="함초롬바탕"/>
              </w:rPr>
            </w:pPr>
            <w:r w:rsidRPr="00D57900">
              <w:rPr>
                <w:rFonts w:ascii="함초롬바탕" w:eastAsia="함초롬바탕" w:hAnsi="함초롬바탕" w:cs="함초롬바탕"/>
              </w:rPr>
              <w:t>클래스</w:t>
            </w:r>
          </w:p>
        </w:tc>
        <w:tc>
          <w:tcPr>
            <w:tcW w:w="79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firstLine="200"/>
              <w:jc w:val="left"/>
              <w:rPr>
                <w:rFonts w:ascii="함초롬바탕" w:eastAsia="함초롬바탕" w:hAnsi="함초롬바탕" w:cs="함초롬바탕"/>
              </w:rPr>
            </w:pPr>
            <w:r w:rsidRPr="00D57900">
              <w:rPr>
                <w:rFonts w:ascii="함초롬바탕" w:eastAsia="함초롬바탕" w:hAnsi="함초롬바탕" w:cs="함초롬바탕"/>
              </w:rPr>
              <w:t>없음</w:t>
            </w:r>
          </w:p>
        </w:tc>
      </w:tr>
      <w:tr w:rsidR="009566A3" w:rsidRPr="00D57900">
        <w:trPr>
          <w:trHeight w:val="1797"/>
        </w:trPr>
        <w:tc>
          <w:tcPr>
            <w:tcW w:w="131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rPr>
                <w:rFonts w:ascii="함초롬바탕" w:eastAsia="함초롬바탕" w:hAnsi="함초롬바탕" w:cs="함초롬바탕"/>
              </w:rPr>
            </w:pPr>
            <w:r w:rsidRPr="00D57900">
              <w:rPr>
                <w:rFonts w:ascii="함초롬바탕" w:eastAsia="함초롬바탕" w:hAnsi="함초롬바탕" w:cs="함초롬바탕"/>
              </w:rPr>
              <w:t>보수</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rPr>
                <w:rFonts w:ascii="함초롬바탕" w:eastAsia="함초롬바탕" w:hAnsi="함초롬바탕" w:cs="함초롬바탕"/>
              </w:rPr>
            </w:pPr>
            <w:r w:rsidRPr="00D57900">
              <w:t>(연, %)</w:t>
            </w:r>
          </w:p>
        </w:tc>
        <w:tc>
          <w:tcPr>
            <w:tcW w:w="79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firstLine="200"/>
              <w:jc w:val="left"/>
              <w:rPr>
                <w:rFonts w:ascii="함초롬바탕" w:eastAsia="함초롬바탕" w:hAnsi="함초롬바탕" w:cs="함초롬바탕"/>
              </w:rPr>
            </w:pPr>
            <w:r w:rsidRPr="00D57900">
              <w:t>총 보수 : 1.28</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firstLine="200"/>
              <w:jc w:val="left"/>
              <w:rPr>
                <w:rFonts w:ascii="함초롬바탕" w:eastAsia="함초롬바탕" w:hAnsi="함초롬바탕" w:cs="함초롬바탕"/>
              </w:rPr>
            </w:pPr>
            <w:r w:rsidRPr="00D57900">
              <w:t>운용 : 1.00</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firstLine="200"/>
              <w:jc w:val="left"/>
              <w:rPr>
                <w:rFonts w:ascii="함초롬바탕" w:eastAsia="함초롬바탕" w:hAnsi="함초롬바탕" w:cs="함초롬바탕"/>
              </w:rPr>
            </w:pPr>
            <w:r w:rsidRPr="00D57900">
              <w:t>판매 : 0.15</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firstLine="200"/>
              <w:jc w:val="left"/>
              <w:rPr>
                <w:rFonts w:ascii="함초롬바탕" w:eastAsia="함초롬바탕" w:hAnsi="함초롬바탕" w:cs="함초롬바탕"/>
              </w:rPr>
            </w:pPr>
            <w:r w:rsidRPr="00D57900">
              <w:t>신탁 : 0.10</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firstLine="200"/>
              <w:jc w:val="left"/>
              <w:rPr>
                <w:rFonts w:ascii="함초롬바탕" w:eastAsia="함초롬바탕" w:hAnsi="함초롬바탕" w:cs="함초롬바탕"/>
              </w:rPr>
            </w:pPr>
            <w:r w:rsidRPr="00D57900">
              <w:t>사무관리: 0.03</w:t>
            </w:r>
          </w:p>
        </w:tc>
      </w:tr>
      <w:tr w:rsidR="009566A3" w:rsidRPr="00D57900">
        <w:trPr>
          <w:trHeight w:val="502"/>
        </w:trPr>
        <w:tc>
          <w:tcPr>
            <w:tcW w:w="131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jc w:val="center"/>
              <w:rPr>
                <w:rFonts w:ascii="함초롬바탕" w:eastAsia="함초롬바탕" w:hAnsi="함초롬바탕" w:cs="함초롬바탕"/>
              </w:rPr>
            </w:pPr>
            <w:r w:rsidRPr="00D57900">
              <w:rPr>
                <w:rFonts w:ascii="함초롬바탕" w:eastAsia="함초롬바탕" w:hAnsi="함초롬바탕" w:cs="함초롬바탕"/>
              </w:rPr>
              <w:t>선취수수료</w:t>
            </w:r>
          </w:p>
        </w:tc>
        <w:tc>
          <w:tcPr>
            <w:tcW w:w="798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ind w:firstLine="200"/>
              <w:rPr>
                <w:rFonts w:ascii="함초롬바탕" w:eastAsia="함초롬바탕" w:hAnsi="함초롬바탕" w:cs="함초롬바탕"/>
              </w:rPr>
            </w:pPr>
            <w:r w:rsidRPr="00D57900">
              <w:t>적용 없음</w:t>
            </w:r>
          </w:p>
        </w:tc>
      </w:tr>
    </w:tbl>
    <w:p w:rsidR="009566A3" w:rsidRPr="00D57900" w:rsidRDefault="009566A3"/>
    <w:tbl>
      <w:tblPr>
        <w:tblStyle w:val="aff0"/>
        <w:tblW w:w="9502" w:type="dxa"/>
        <w:tblInd w:w="113"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502"/>
      </w:tblGrid>
      <w:tr w:rsidR="009566A3" w:rsidRPr="00D57900">
        <w:trPr>
          <w:trHeight w:val="3256"/>
        </w:trPr>
        <w:tc>
          <w:tcPr>
            <w:tcW w:w="9502" w:type="dxa"/>
            <w:tcBorders>
              <w:top w:val="dotted" w:sz="4" w:space="0" w:color="000000"/>
              <w:left w:val="dotted" w:sz="4" w:space="0" w:color="000000"/>
              <w:bottom w:val="dotted" w:sz="4" w:space="0" w:color="000000"/>
              <w:right w:val="dotted" w:sz="4" w:space="0" w:color="000000"/>
            </w:tcBorders>
            <w:shd w:val="clear" w:color="auto" w:fill="FFFFFF"/>
            <w:tcMar>
              <w:top w:w="113" w:type="dxa"/>
              <w:left w:w="113" w:type="dxa"/>
              <w:bottom w:w="113" w:type="dxa"/>
              <w:right w:w="113"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rPr>
                <w:rFonts w:ascii="함초롬바탕" w:eastAsia="함초롬바탕" w:hAnsi="함초롬바탕" w:cs="함초롬바탕"/>
              </w:rPr>
            </w:pPr>
            <w:r w:rsidRPr="00D57900">
              <w:t>□</w:t>
            </w:r>
            <w:r w:rsidRPr="00D57900">
              <w:rPr>
                <w:b/>
              </w:rPr>
              <w:t xml:space="preserve"> 펀드보수(성과보수)</w:t>
            </w:r>
          </w:p>
          <w:p w:rsidR="009566A3" w:rsidRPr="00D57900" w:rsidRDefault="00000000">
            <w:pPr>
              <w:numPr>
                <w:ilvl w:val="0"/>
                <w:numId w:val="1"/>
              </w:numPr>
              <w:pBdr>
                <w:top w:val="none" w:sz="0" w:space="1" w:color="000000"/>
                <w:left w:val="none" w:sz="0" w:space="4" w:color="000000"/>
                <w:bottom w:val="none" w:sz="0" w:space="1" w:color="000000"/>
                <w:right w:val="none" w:sz="0" w:space="4" w:color="000000"/>
                <w:between w:val="nil"/>
              </w:pBdr>
              <w:ind w:left="426" w:hanging="426"/>
              <w:jc w:val="left"/>
            </w:pPr>
            <w:r w:rsidRPr="00D57900">
              <w:t>지급기준 : 성과보수 차감 전 투자신탁 운용수익률(성과보수를 제외한 모든 비용이 차감된 이후의 수익률)이 기준수익률을 초과하는 경우</w:t>
            </w:r>
          </w:p>
          <w:p w:rsidR="009566A3" w:rsidRPr="00D57900" w:rsidRDefault="00000000">
            <w:pPr>
              <w:numPr>
                <w:ilvl w:val="0"/>
                <w:numId w:val="1"/>
              </w:numPr>
              <w:pBdr>
                <w:top w:val="none" w:sz="0" w:space="1" w:color="000000"/>
                <w:left w:val="none" w:sz="0" w:space="4" w:color="000000"/>
                <w:bottom w:val="none" w:sz="0" w:space="1" w:color="000000"/>
                <w:right w:val="none" w:sz="0" w:space="4" w:color="000000"/>
                <w:between w:val="nil"/>
              </w:pBdr>
              <w:ind w:left="426" w:hanging="426"/>
              <w:jc w:val="left"/>
            </w:pPr>
            <w:r w:rsidRPr="00D57900">
              <w:t xml:space="preserve">지급금액 : 기준수익률을 초과하는 투자신탁 이익금의 </w:t>
            </w:r>
            <w:r w:rsidRPr="00D57900">
              <w:rPr>
                <w:b/>
                <w:u w:val="single"/>
              </w:rPr>
              <w:t>15%</w:t>
            </w:r>
          </w:p>
          <w:p w:rsidR="009566A3" w:rsidRPr="00D57900" w:rsidRDefault="00000000">
            <w:pPr>
              <w:numPr>
                <w:ilvl w:val="0"/>
                <w:numId w:val="1"/>
              </w:numPr>
              <w:pBdr>
                <w:top w:val="none" w:sz="0" w:space="1" w:color="000000"/>
                <w:left w:val="none" w:sz="0" w:space="4" w:color="000000"/>
                <w:bottom w:val="none" w:sz="0" w:space="1" w:color="000000"/>
                <w:right w:val="none" w:sz="0" w:space="4" w:color="000000"/>
                <w:between w:val="nil"/>
              </w:pBdr>
              <w:ind w:left="426" w:hanging="426"/>
              <w:jc w:val="left"/>
            </w:pPr>
            <w:r w:rsidRPr="00D57900">
              <w:t xml:space="preserve">기준수익률 : 연 </w:t>
            </w:r>
            <w:r w:rsidRPr="00D57900">
              <w:rPr>
                <w:b/>
                <w:u w:val="single"/>
              </w:rPr>
              <w:t>7%</w:t>
            </w:r>
            <w:r w:rsidRPr="00D57900">
              <w:t>(연환산 수익률)</w:t>
            </w:r>
          </w:p>
          <w:p w:rsidR="009566A3" w:rsidRPr="00D57900" w:rsidRDefault="00000000">
            <w:pPr>
              <w:jc w:val="left"/>
            </w:pPr>
            <w:r w:rsidRPr="00D57900">
              <w:t xml:space="preserve">    * 상세내역은 집합투자규약 제35조의2(성과보수)를 참조하시기 바랍니다.</w:t>
            </w:r>
          </w:p>
          <w:p w:rsidR="009566A3" w:rsidRPr="00D57900" w:rsidRDefault="009566A3">
            <w:pPr>
              <w:jc w:val="left"/>
            </w:pPr>
          </w:p>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rPr>
                <w:rFonts w:ascii="함초롬바탕" w:eastAsia="함초롬바탕" w:hAnsi="함초롬바탕" w:cs="함초롬바탕"/>
              </w:rPr>
            </w:pPr>
            <w:r w:rsidRPr="00D57900">
              <w:t>□</w:t>
            </w:r>
            <w:r w:rsidRPr="00D57900">
              <w:rPr>
                <w:b/>
              </w:rPr>
              <w:t xml:space="preserve"> 펀드비용: 약 연 0.35%</w:t>
            </w:r>
          </w:p>
          <w:p w:rsidR="009566A3" w:rsidRPr="00D57900" w:rsidRDefault="00000000">
            <w:pPr>
              <w:numPr>
                <w:ilvl w:val="0"/>
                <w:numId w:val="2"/>
              </w:numPr>
              <w:pBdr>
                <w:top w:val="none" w:sz="0" w:space="1" w:color="000000"/>
                <w:left w:val="none" w:sz="0" w:space="4" w:color="000000"/>
                <w:bottom w:val="none" w:sz="0" w:space="1" w:color="000000"/>
                <w:right w:val="none" w:sz="0" w:space="4" w:color="000000"/>
                <w:between w:val="nil"/>
              </w:pBdr>
              <w:ind w:left="800" w:hanging="400"/>
            </w:pPr>
            <w:r w:rsidRPr="00D57900">
              <w:t>상기 비용은 증권거래비용, 금융비용 및 경상적, 반복적으로 지출되는 비용으로서 연환산 추정치로 작성하였으므로 실제비용과 상이할 수 있습니다.</w:t>
            </w:r>
          </w:p>
          <w:p w:rsidR="009566A3" w:rsidRPr="00D57900" w:rsidRDefault="00000000">
            <w:pPr>
              <w:numPr>
                <w:ilvl w:val="0"/>
                <w:numId w:val="2"/>
              </w:numPr>
              <w:pBdr>
                <w:top w:val="none" w:sz="0" w:space="1" w:color="000000"/>
                <w:left w:val="none" w:sz="0" w:space="4" w:color="000000"/>
                <w:bottom w:val="none" w:sz="0" w:space="1" w:color="000000"/>
                <w:right w:val="none" w:sz="0" w:space="4" w:color="000000"/>
                <w:between w:val="nil"/>
              </w:pBdr>
              <w:ind w:left="800" w:hanging="400"/>
            </w:pPr>
            <w:r w:rsidRPr="00D57900">
              <w:t>이 투자신탁은 운용 및 판매 등의 대가로 보수 및 수수료를 지급합니다.</w:t>
            </w:r>
          </w:p>
          <w:p w:rsidR="009566A3" w:rsidRPr="00D57900" w:rsidRDefault="00000000">
            <w:pPr>
              <w:numPr>
                <w:ilvl w:val="0"/>
                <w:numId w:val="2"/>
              </w:numPr>
              <w:pBdr>
                <w:top w:val="none" w:sz="0" w:space="1" w:color="000000"/>
                <w:left w:val="none" w:sz="0" w:space="4" w:color="000000"/>
                <w:bottom w:val="none" w:sz="0" w:space="1" w:color="000000"/>
                <w:right w:val="none" w:sz="0" w:space="4" w:color="000000"/>
                <w:between w:val="nil"/>
              </w:pBdr>
              <w:ind w:left="800" w:hanging="400"/>
            </w:pPr>
            <w:r w:rsidRPr="00D57900">
              <w:t>펀드보수 및 펀드비용은 순자산총액을 기준으로 만기 또는 환매시점까지 부과되며, 투자자의 최종 실현수익률은 집합투자재산의 운용성과에서 지급하게 되는 총 보수 및 비용만큼 차감되어 결정됩니다.</w:t>
            </w:r>
          </w:p>
        </w:tc>
      </w:tr>
    </w:tbl>
    <w:p w:rsidR="009566A3" w:rsidRPr="00D57900" w:rsidRDefault="009566A3">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p>
    <w:p w:rsidR="009566A3" w:rsidRPr="00D57900" w:rsidRDefault="009566A3">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p>
    <w:p w:rsidR="009566A3" w:rsidRPr="00D57900" w:rsidRDefault="009566A3">
      <w:pPr>
        <w:rPr>
          <w:sz w:val="2"/>
          <w:szCs w:val="2"/>
        </w:rPr>
      </w:pPr>
    </w:p>
    <w:p w:rsidR="009566A3" w:rsidRPr="00D57900" w:rsidRDefault="00000000">
      <w:pPr>
        <w:pBdr>
          <w:top w:val="none" w:sz="0" w:space="1" w:color="000000"/>
          <w:left w:val="none" w:sz="0" w:space="4" w:color="000000"/>
          <w:bottom w:val="none" w:sz="0" w:space="1" w:color="000000"/>
          <w:right w:val="none" w:sz="0" w:space="4" w:color="000000"/>
          <w:between w:val="nil"/>
        </w:pBdr>
        <w:ind w:left="545" w:hanging="545"/>
        <w:rPr>
          <w:rFonts w:ascii="함초롬바탕" w:eastAsia="함초롬바탕" w:hAnsi="함초롬바탕" w:cs="함초롬바탕"/>
        </w:rPr>
      </w:pPr>
      <w:r w:rsidRPr="00D57900">
        <w:rPr>
          <w:b/>
          <w:sz w:val="32"/>
          <w:szCs w:val="32"/>
        </w:rPr>
        <w:t>5. 환매에 관한 사항</w:t>
      </w:r>
    </w:p>
    <w:p w:rsidR="009566A3" w:rsidRPr="00D57900" w:rsidRDefault="009566A3">
      <w:pPr>
        <w:rPr>
          <w:sz w:val="2"/>
          <w:szCs w:val="2"/>
        </w:rPr>
      </w:pPr>
    </w:p>
    <w:tbl>
      <w:tblPr>
        <w:tblStyle w:val="aff1"/>
        <w:tblW w:w="9640" w:type="dxa"/>
        <w:tblInd w:w="56" w:type="dxa"/>
        <w:tblBorders>
          <w:top w:val="single" w:sz="4" w:space="0" w:color="0A0000"/>
          <w:left w:val="single" w:sz="4" w:space="0" w:color="0A0000"/>
          <w:bottom w:val="single" w:sz="4" w:space="0" w:color="0A0000"/>
          <w:right w:val="single" w:sz="4" w:space="0" w:color="0A0000"/>
        </w:tblBorders>
        <w:tblLayout w:type="fixed"/>
        <w:tblLook w:val="0400" w:firstRow="0" w:lastRow="0" w:firstColumn="0" w:lastColumn="0" w:noHBand="0" w:noVBand="1"/>
      </w:tblPr>
      <w:tblGrid>
        <w:gridCol w:w="1474"/>
        <w:gridCol w:w="8166"/>
      </w:tblGrid>
      <w:tr w:rsidR="009566A3" w:rsidRPr="00D57900">
        <w:trPr>
          <w:trHeight w:val="336"/>
        </w:trPr>
        <w:tc>
          <w:tcPr>
            <w:tcW w:w="1474" w:type="dxa"/>
            <w:tcBorders>
              <w:top w:val="dotted" w:sz="4" w:space="0" w:color="0A0000"/>
              <w:left w:val="dotted" w:sz="4" w:space="0" w:color="000000"/>
              <w:bottom w:val="dotted" w:sz="4" w:space="0" w:color="0A0000"/>
              <w:right w:val="dotted" w:sz="4" w:space="0" w:color="0A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359" w:hanging="359"/>
              <w:jc w:val="center"/>
            </w:pPr>
            <w:r w:rsidRPr="00D57900">
              <w:t>구분</w:t>
            </w:r>
          </w:p>
        </w:tc>
        <w:tc>
          <w:tcPr>
            <w:tcW w:w="8166" w:type="dxa"/>
            <w:tcBorders>
              <w:top w:val="dotted" w:sz="4" w:space="0" w:color="0A0000"/>
              <w:left w:val="dotted" w:sz="4" w:space="0" w:color="0A0000"/>
              <w:bottom w:val="dotted" w:sz="4" w:space="0" w:color="0A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359" w:hanging="359"/>
              <w:jc w:val="center"/>
            </w:pPr>
            <w:r w:rsidRPr="00D57900">
              <w:t>내용</w:t>
            </w:r>
          </w:p>
        </w:tc>
      </w:tr>
      <w:tr w:rsidR="009566A3" w:rsidRPr="00D57900">
        <w:trPr>
          <w:trHeight w:val="336"/>
        </w:trPr>
        <w:tc>
          <w:tcPr>
            <w:tcW w:w="1474" w:type="dxa"/>
            <w:vMerge w:val="restart"/>
            <w:tcBorders>
              <w:top w:val="dotted" w:sz="4" w:space="0" w:color="0A0000"/>
              <w:left w:val="dotted" w:sz="4" w:space="0" w:color="000000"/>
              <w:bottom w:val="dotted" w:sz="4" w:space="0" w:color="0A0000"/>
              <w:right w:val="dotted" w:sz="4" w:space="0" w:color="0A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jc w:val="center"/>
            </w:pPr>
            <w:r w:rsidRPr="00D57900">
              <w:t>환매</w:t>
            </w:r>
            <w:r w:rsidRPr="00D57900">
              <w:br/>
              <w:t>절차</w:t>
            </w:r>
          </w:p>
        </w:tc>
        <w:tc>
          <w:tcPr>
            <w:tcW w:w="8166" w:type="dxa"/>
            <w:tcBorders>
              <w:top w:val="dotted" w:sz="4" w:space="0" w:color="0A0000"/>
              <w:left w:val="dotted" w:sz="4" w:space="0" w:color="0A0000"/>
              <w:bottom w:val="dotted" w:sz="4" w:space="0" w:color="0A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ind w:left="359" w:hanging="359"/>
            </w:pPr>
            <w:r w:rsidRPr="00D57900">
              <w:t>수익자는 언제든지 집합투자증권의 환매를 청구할 수 있습니다.</w:t>
            </w:r>
          </w:p>
        </w:tc>
      </w:tr>
      <w:tr w:rsidR="009566A3" w:rsidRPr="00D57900">
        <w:trPr>
          <w:trHeight w:val="336"/>
        </w:trPr>
        <w:tc>
          <w:tcPr>
            <w:tcW w:w="1474" w:type="dxa"/>
            <w:vMerge/>
            <w:tcBorders>
              <w:top w:val="dotted" w:sz="4" w:space="0" w:color="0A0000"/>
              <w:left w:val="dotted" w:sz="4" w:space="0" w:color="000000"/>
              <w:bottom w:val="dotted" w:sz="4" w:space="0" w:color="0A0000"/>
              <w:right w:val="dotted" w:sz="4" w:space="0" w:color="0A0000"/>
            </w:tcBorders>
            <w:shd w:val="clear" w:color="auto" w:fill="FFFFFF"/>
            <w:tcMar>
              <w:top w:w="28" w:type="dxa"/>
              <w:left w:w="56" w:type="dxa"/>
              <w:bottom w:w="28" w:type="dxa"/>
              <w:right w:w="56" w:type="dxa"/>
            </w:tcMar>
            <w:vAlign w:val="center"/>
          </w:tcPr>
          <w:p w:rsidR="009566A3" w:rsidRPr="00D57900" w:rsidRDefault="009566A3">
            <w:pPr>
              <w:pBdr>
                <w:top w:val="nil"/>
                <w:left w:val="nil"/>
                <w:bottom w:val="nil"/>
                <w:right w:val="nil"/>
                <w:between w:val="nil"/>
              </w:pBdr>
              <w:spacing w:line="276" w:lineRule="auto"/>
              <w:jc w:val="left"/>
            </w:pPr>
          </w:p>
        </w:tc>
        <w:tc>
          <w:tcPr>
            <w:tcW w:w="8166" w:type="dxa"/>
            <w:tcBorders>
              <w:top w:val="dotted" w:sz="4" w:space="0" w:color="0A0000"/>
              <w:left w:val="dotted" w:sz="4" w:space="0" w:color="0A0000"/>
              <w:bottom w:val="dotted" w:sz="4" w:space="0" w:color="0A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pPr>
            <w:r w:rsidRPr="00D57900">
              <w:t>집합투자증권의 환매를 청구하고자 하는 경우에는 집합투자증권을 판매한 판매회사에 청구하여야 합니다. 다만, 판매회사가 해산, 허가취소, 업무정지 등 법령에서 정하는 사유(이하 “해산 등”이라 한다)로 인하여 환매청구에 응할 수 없는 경우에는 법 시행규칙에서 정하는 바에 따라 집합투자업자에 직접 청구할 수 있으며, 집합투자업자가 해산 등으로 인하여 환매에 응할 수 없는 경우에는 신탁업자에 직접 청구할 수 있습니다.</w:t>
            </w:r>
          </w:p>
        </w:tc>
      </w:tr>
      <w:tr w:rsidR="009566A3" w:rsidRPr="00D57900">
        <w:trPr>
          <w:trHeight w:val="1399"/>
        </w:trPr>
        <w:tc>
          <w:tcPr>
            <w:tcW w:w="1474" w:type="dxa"/>
            <w:tcBorders>
              <w:top w:val="dotted" w:sz="4" w:space="0" w:color="0A0000"/>
              <w:left w:val="dotted" w:sz="4" w:space="0" w:color="000000"/>
              <w:bottom w:val="dotted" w:sz="4" w:space="0" w:color="0A0000"/>
              <w:right w:val="dotted" w:sz="4" w:space="0" w:color="0A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jc w:val="center"/>
            </w:pPr>
            <w:r w:rsidRPr="00D57900">
              <w:t>환매</w:t>
            </w:r>
            <w:r w:rsidRPr="00D57900">
              <w:br/>
              <w:t>방법</w:t>
            </w:r>
          </w:p>
        </w:tc>
        <w:tc>
          <w:tcPr>
            <w:tcW w:w="8166" w:type="dxa"/>
            <w:tcBorders>
              <w:top w:val="dotted" w:sz="4" w:space="0" w:color="0A0000"/>
              <w:left w:val="dotted" w:sz="4" w:space="0" w:color="0A0000"/>
              <w:bottom w:val="dotted" w:sz="4" w:space="0" w:color="0A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numPr>
                <w:ilvl w:val="0"/>
                <w:numId w:val="3"/>
              </w:numPr>
              <w:pBdr>
                <w:top w:val="none" w:sz="0" w:space="1" w:color="000000"/>
                <w:left w:val="none" w:sz="0" w:space="4" w:color="000000"/>
                <w:bottom w:val="none" w:sz="0" w:space="1" w:color="000000"/>
                <w:right w:val="none" w:sz="0" w:space="4" w:color="000000"/>
                <w:between w:val="nil"/>
              </w:pBdr>
              <w:ind w:left="227" w:hanging="227"/>
            </w:pPr>
            <w:r w:rsidRPr="00D57900">
              <w:t>환매가격은 환매를 청구한 날부터 제3영업일(17시 경과후에 환매 청구시 제4영업일)에 기준가격으로 한다.</w:t>
            </w:r>
          </w:p>
          <w:p w:rsidR="009566A3" w:rsidRPr="00D57900" w:rsidRDefault="00000000">
            <w:pPr>
              <w:numPr>
                <w:ilvl w:val="0"/>
                <w:numId w:val="3"/>
              </w:numPr>
              <w:pBdr>
                <w:top w:val="none" w:sz="0" w:space="1" w:color="000000"/>
                <w:left w:val="none" w:sz="0" w:space="4" w:color="000000"/>
                <w:bottom w:val="none" w:sz="0" w:space="1" w:color="000000"/>
                <w:right w:val="none" w:sz="0" w:space="4" w:color="000000"/>
                <w:between w:val="nil"/>
              </w:pBdr>
              <w:ind w:left="227" w:hanging="227"/>
            </w:pPr>
            <w:r w:rsidRPr="00D57900">
              <w:t>환매대금은 환매를 청구한 날부터 제5영업일(17시 경과 후에 환매 청구시 제6영업일)에 판매사를 경유하여 수익자에게 환매대금을 지급한다.</w:t>
            </w:r>
          </w:p>
        </w:tc>
      </w:tr>
      <w:tr w:rsidR="009566A3" w:rsidRPr="00D57900">
        <w:trPr>
          <w:trHeight w:val="159"/>
        </w:trPr>
        <w:tc>
          <w:tcPr>
            <w:tcW w:w="1474" w:type="dxa"/>
            <w:tcBorders>
              <w:top w:val="dotted" w:sz="4" w:space="0" w:color="0A0000"/>
              <w:left w:val="dotted" w:sz="4" w:space="0" w:color="000000"/>
              <w:bottom w:val="dotted" w:sz="4" w:space="0" w:color="0A0000"/>
              <w:right w:val="dotted" w:sz="4" w:space="0" w:color="0A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jc w:val="center"/>
            </w:pPr>
            <w:r w:rsidRPr="00D57900">
              <w:t>환매수수료</w:t>
            </w:r>
          </w:p>
        </w:tc>
        <w:tc>
          <w:tcPr>
            <w:tcW w:w="8166" w:type="dxa"/>
            <w:tcBorders>
              <w:top w:val="dotted" w:sz="4" w:space="0" w:color="0A0000"/>
              <w:left w:val="dotted" w:sz="4" w:space="0" w:color="0A0000"/>
              <w:bottom w:val="dotted" w:sz="4" w:space="0" w:color="0A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pPr>
            <w:r w:rsidRPr="00D57900">
              <w:t>환매수수료 없음. 단, 설정 후 90일 미만에 환매 청구 시 이익금의 70%</w:t>
            </w:r>
          </w:p>
        </w:tc>
      </w:tr>
    </w:tbl>
    <w:p w:rsidR="009566A3" w:rsidRPr="00D57900" w:rsidRDefault="009566A3">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p>
    <w:p w:rsidR="009566A3" w:rsidRPr="00D57900" w:rsidRDefault="009566A3">
      <w:pPr>
        <w:pBdr>
          <w:top w:val="none" w:sz="0" w:space="1" w:color="000000"/>
          <w:left w:val="none" w:sz="0" w:space="4" w:color="000000"/>
          <w:bottom w:val="none" w:sz="0" w:space="1" w:color="000000"/>
          <w:right w:val="none" w:sz="0" w:space="4" w:color="000000"/>
          <w:between w:val="nil"/>
        </w:pBdr>
        <w:rPr>
          <w:rFonts w:ascii="함초롬바탕" w:eastAsia="함초롬바탕" w:hAnsi="함초롬바탕" w:cs="함초롬바탕"/>
        </w:rPr>
      </w:pPr>
    </w:p>
    <w:p w:rsidR="009566A3" w:rsidRPr="00D57900" w:rsidRDefault="00000000">
      <w:pPr>
        <w:pBdr>
          <w:top w:val="none" w:sz="0" w:space="1" w:color="000000"/>
          <w:left w:val="none" w:sz="0" w:space="4" w:color="000000"/>
          <w:bottom w:val="none" w:sz="0" w:space="1" w:color="000000"/>
          <w:right w:val="none" w:sz="0" w:space="4" w:color="000000"/>
          <w:between w:val="nil"/>
        </w:pBdr>
        <w:ind w:left="545" w:hanging="545"/>
        <w:rPr>
          <w:rFonts w:ascii="함초롬바탕" w:eastAsia="함초롬바탕" w:hAnsi="함초롬바탕" w:cs="함초롬바탕"/>
        </w:rPr>
      </w:pPr>
      <w:r w:rsidRPr="00D57900">
        <w:rPr>
          <w:b/>
          <w:sz w:val="32"/>
          <w:szCs w:val="32"/>
        </w:rPr>
        <w:t>6. 수익자총회에 관한 사항</w:t>
      </w:r>
    </w:p>
    <w:p w:rsidR="009566A3" w:rsidRPr="00D57900" w:rsidRDefault="009566A3">
      <w:pPr>
        <w:rPr>
          <w:sz w:val="2"/>
          <w:szCs w:val="2"/>
        </w:rPr>
      </w:pPr>
    </w:p>
    <w:tbl>
      <w:tblPr>
        <w:tblStyle w:val="aff2"/>
        <w:tblW w:w="9665" w:type="dxa"/>
        <w:tblInd w:w="56" w:type="dxa"/>
        <w:tblBorders>
          <w:top w:val="single" w:sz="4" w:space="0" w:color="0A0000"/>
          <w:left w:val="single" w:sz="4" w:space="0" w:color="0A0000"/>
          <w:bottom w:val="single" w:sz="4" w:space="0" w:color="0A0000"/>
          <w:right w:val="single" w:sz="4" w:space="0" w:color="0A0000"/>
        </w:tblBorders>
        <w:tblLayout w:type="fixed"/>
        <w:tblLook w:val="0400" w:firstRow="0" w:lastRow="0" w:firstColumn="0" w:lastColumn="0" w:noHBand="0" w:noVBand="1"/>
      </w:tblPr>
      <w:tblGrid>
        <w:gridCol w:w="9665"/>
      </w:tblGrid>
      <w:tr w:rsidR="009566A3" w:rsidRPr="00D57900">
        <w:trPr>
          <w:trHeight w:val="251"/>
        </w:trPr>
        <w:tc>
          <w:tcPr>
            <w:tcW w:w="9665" w:type="dxa"/>
            <w:tcBorders>
              <w:top w:val="dotted" w:sz="4" w:space="0" w:color="000000"/>
              <w:left w:val="dotted" w:sz="4" w:space="0" w:color="000000"/>
              <w:bottom w:val="dotted" w:sz="4" w:space="0" w:color="000000"/>
              <w:right w:val="dotted" w:sz="4" w:space="0" w:color="000000"/>
            </w:tcBorders>
            <w:shd w:val="clear" w:color="auto" w:fill="FFFFFF"/>
            <w:tcMar>
              <w:top w:w="28" w:type="dxa"/>
              <w:left w:w="56" w:type="dxa"/>
              <w:bottom w:w="28" w:type="dxa"/>
              <w:right w:w="56" w:type="dxa"/>
            </w:tcMar>
            <w:vAlign w:val="center"/>
          </w:tcPr>
          <w:p w:rsidR="009566A3" w:rsidRPr="00D57900" w:rsidRDefault="00000000">
            <w:pPr>
              <w:pBdr>
                <w:top w:val="none" w:sz="0" w:space="1" w:color="000000"/>
                <w:left w:val="none" w:sz="0" w:space="4" w:color="000000"/>
                <w:bottom w:val="none" w:sz="0" w:space="1" w:color="000000"/>
                <w:right w:val="none" w:sz="0" w:space="4" w:color="000000"/>
                <w:between w:val="nil"/>
              </w:pBdr>
              <w:spacing w:line="244" w:lineRule="auto"/>
            </w:pPr>
            <w:r w:rsidRPr="00D57900">
              <w:t xml:space="preserve">이 투자신탁은 전문투자자로만 이루어진 일반 사모집합투자기구로 자본시장법 제249조의8 제4항에 따라 집합투자자총회 및 그와 관련된 사항은 적용하지 아니합니다. </w:t>
            </w:r>
          </w:p>
        </w:tc>
      </w:tr>
    </w:tbl>
    <w:p w:rsidR="009566A3" w:rsidRPr="00D57900" w:rsidRDefault="009566A3">
      <w:pPr>
        <w:pBdr>
          <w:top w:val="none" w:sz="0" w:space="1" w:color="000000"/>
          <w:left w:val="none" w:sz="0" w:space="4" w:color="000000"/>
          <w:bottom w:val="none" w:sz="0" w:space="1" w:color="000000"/>
          <w:right w:val="none" w:sz="0" w:space="4" w:color="000000"/>
          <w:between w:val="nil"/>
        </w:pBdr>
        <w:ind w:left="433" w:hanging="433"/>
        <w:rPr>
          <w:rFonts w:ascii="함초롬바탕" w:eastAsia="함초롬바탕" w:hAnsi="함초롬바탕" w:cs="함초롬바탕"/>
        </w:rPr>
      </w:pPr>
    </w:p>
    <w:p w:rsidR="009566A3" w:rsidRPr="00D57900" w:rsidRDefault="009566A3">
      <w:pPr>
        <w:rPr>
          <w:b/>
          <w:sz w:val="22"/>
          <w:szCs w:val="22"/>
        </w:rPr>
      </w:pPr>
    </w:p>
    <w:p w:rsidR="009566A3" w:rsidRPr="00D57900" w:rsidRDefault="00000000">
      <w:r w:rsidRPr="00D57900">
        <w:rPr>
          <w:b/>
          <w:sz w:val="22"/>
          <w:szCs w:val="22"/>
        </w:rPr>
        <w:t>■ 투자자께서는 동 상품의 주요내용에 대한 설명을 들으신 후 아래의 내용에 똑같이 자필로 기재하고 서명 또는 기명날인 하시기 바랍니다.</w:t>
      </w:r>
    </w:p>
    <w:p w:rsidR="009566A3" w:rsidRPr="00D57900" w:rsidRDefault="00000000">
      <w:pPr>
        <w:pBdr>
          <w:top w:val="none" w:sz="0" w:space="1" w:color="000000"/>
          <w:left w:val="none" w:sz="0" w:space="4" w:color="000000"/>
          <w:bottom w:val="none" w:sz="0" w:space="1" w:color="000000"/>
          <w:right w:val="none" w:sz="0" w:space="4" w:color="000000"/>
          <w:between w:val="nil"/>
        </w:pBdr>
        <w:spacing w:line="360" w:lineRule="auto"/>
        <w:jc w:val="left"/>
        <w:rPr>
          <w:rFonts w:ascii="Noto Sans Symbols" w:eastAsia="Noto Sans Symbols" w:hAnsi="Noto Sans Symbols" w:cs="Noto Sans Symbols"/>
          <w:sz w:val="24"/>
          <w:szCs w:val="24"/>
        </w:rPr>
      </w:pPr>
      <w:r w:rsidRPr="00D57900">
        <w:rPr>
          <w:sz w:val="22"/>
          <w:szCs w:val="22"/>
        </w:rPr>
        <w:t xml:space="preserve">본 상품에 대한 상기 설명서의 내용과 주요 사항, 위험요소를 </w:t>
      </w:r>
      <w:r w:rsidRPr="00D57900">
        <w:rPr>
          <w:b/>
          <w:sz w:val="22"/>
          <w:szCs w:val="22"/>
          <w:u w:val="single"/>
        </w:rPr>
        <w:t>모두 확인 하였음.</w:t>
      </w:r>
    </w:p>
    <w:p w:rsidR="009566A3" w:rsidRDefault="00000000">
      <w:pPr>
        <w:pBdr>
          <w:top w:val="none" w:sz="0" w:space="1" w:color="000000"/>
          <w:left w:val="none" w:sz="0" w:space="4" w:color="000000"/>
          <w:bottom w:val="none" w:sz="0" w:space="1" w:color="000000"/>
          <w:right w:val="none" w:sz="0" w:space="4" w:color="000000"/>
          <w:between w:val="nil"/>
        </w:pBdr>
        <w:spacing w:line="360" w:lineRule="auto"/>
        <w:jc w:val="left"/>
        <w:rPr>
          <w:rFonts w:ascii="Noto Sans Symbols" w:eastAsia="Noto Sans Symbols" w:hAnsi="Noto Sans Symbols" w:cs="Noto Sans Symbols"/>
          <w:sz w:val="24"/>
          <w:szCs w:val="24"/>
        </w:rPr>
      </w:pPr>
      <w:r w:rsidRPr="00D57900">
        <w:rPr>
          <w:sz w:val="22"/>
          <w:szCs w:val="22"/>
        </w:rPr>
        <w:t xml:space="preserve">본 상품에 대한 상기 설명서의 내용과 주요 사항, 위험요소를 </w:t>
      </w:r>
      <w:r w:rsidRPr="00D57900">
        <w:rPr>
          <w:b/>
          <w:color w:val="808080"/>
          <w:sz w:val="22"/>
          <w:szCs w:val="22"/>
          <w:u w:val="single"/>
        </w:rPr>
        <w:t>모두 확인 하였음.</w:t>
      </w:r>
    </w:p>
    <w:p w:rsidR="009566A3" w:rsidRDefault="009566A3">
      <w:pPr>
        <w:rPr>
          <w:b/>
          <w:sz w:val="22"/>
          <w:szCs w:val="22"/>
        </w:rPr>
      </w:pPr>
    </w:p>
    <w:p w:rsidR="009566A3" w:rsidRDefault="009566A3">
      <w:pPr>
        <w:rPr>
          <w:b/>
          <w:sz w:val="22"/>
          <w:szCs w:val="22"/>
        </w:rPr>
      </w:pPr>
    </w:p>
    <w:p w:rsidR="009566A3" w:rsidRDefault="00000000">
      <w:r>
        <w:rPr>
          <w:b/>
          <w:sz w:val="22"/>
          <w:szCs w:val="22"/>
        </w:rPr>
        <w:t>■ 고객확인란</w:t>
      </w:r>
    </w:p>
    <w:tbl>
      <w:tblPr>
        <w:tblStyle w:val="aff3"/>
        <w:tblW w:w="9519" w:type="dxa"/>
        <w:tblInd w:w="108" w:type="dxa"/>
        <w:tblBorders>
          <w:top w:val="single" w:sz="4" w:space="0" w:color="E36C0A"/>
          <w:left w:val="single" w:sz="4" w:space="0" w:color="E36C0A"/>
          <w:bottom w:val="single" w:sz="4" w:space="0" w:color="E36C0A"/>
          <w:right w:val="single" w:sz="4" w:space="0" w:color="E36C0A"/>
        </w:tblBorders>
        <w:tblLayout w:type="fixed"/>
        <w:tblLook w:val="0400" w:firstRow="0" w:lastRow="0" w:firstColumn="0" w:lastColumn="0" w:noHBand="0" w:noVBand="1"/>
      </w:tblPr>
      <w:tblGrid>
        <w:gridCol w:w="2511"/>
        <w:gridCol w:w="7008"/>
      </w:tblGrid>
      <w:tr w:rsidR="009566A3">
        <w:trPr>
          <w:trHeight w:val="812"/>
        </w:trPr>
        <w:tc>
          <w:tcPr>
            <w:tcW w:w="2511" w:type="dxa"/>
            <w:tcBorders>
              <w:top w:val="single" w:sz="4" w:space="0" w:color="E36C0A"/>
              <w:left w:val="single" w:sz="4" w:space="0" w:color="E36C0A"/>
              <w:bottom w:val="single" w:sz="4" w:space="0" w:color="E36C0A"/>
              <w:right w:val="single" w:sz="4" w:space="0" w:color="E36C0A"/>
            </w:tcBorders>
            <w:shd w:val="clear" w:color="auto" w:fill="FFFFFF"/>
            <w:vAlign w:val="center"/>
          </w:tcPr>
          <w:p w:rsidR="009566A3" w:rsidRDefault="00000000">
            <w:pPr>
              <w:jc w:val="center"/>
            </w:pPr>
            <w:r>
              <w:rPr>
                <w:b/>
                <w:sz w:val="22"/>
                <w:szCs w:val="22"/>
              </w:rPr>
              <w:t>계좌번호</w:t>
            </w:r>
          </w:p>
        </w:tc>
        <w:tc>
          <w:tcPr>
            <w:tcW w:w="7008" w:type="dxa"/>
            <w:tcBorders>
              <w:top w:val="single" w:sz="4" w:space="0" w:color="E36C0A"/>
              <w:left w:val="single" w:sz="4" w:space="0" w:color="E36C0A"/>
              <w:bottom w:val="single" w:sz="4" w:space="0" w:color="E36C0A"/>
              <w:right w:val="single" w:sz="4" w:space="0" w:color="E36C0A"/>
            </w:tcBorders>
            <w:shd w:val="clear" w:color="auto" w:fill="FFFFFF"/>
            <w:vAlign w:val="center"/>
          </w:tcPr>
          <w:p w:rsidR="009566A3" w:rsidRDefault="009566A3">
            <w:pPr>
              <w:rPr>
                <w:b/>
                <w:sz w:val="22"/>
                <w:szCs w:val="22"/>
              </w:rPr>
            </w:pPr>
          </w:p>
        </w:tc>
      </w:tr>
      <w:tr w:rsidR="009566A3">
        <w:trPr>
          <w:trHeight w:val="812"/>
        </w:trPr>
        <w:tc>
          <w:tcPr>
            <w:tcW w:w="2511" w:type="dxa"/>
            <w:tcBorders>
              <w:top w:val="single" w:sz="4" w:space="0" w:color="E36C0A"/>
              <w:left w:val="single" w:sz="4" w:space="0" w:color="E36C0A"/>
              <w:bottom w:val="single" w:sz="4" w:space="0" w:color="E36C0A"/>
              <w:right w:val="single" w:sz="4" w:space="0" w:color="E36C0A"/>
            </w:tcBorders>
            <w:shd w:val="clear" w:color="auto" w:fill="FFFFFF"/>
            <w:vAlign w:val="center"/>
          </w:tcPr>
          <w:p w:rsidR="009566A3" w:rsidRDefault="00000000">
            <w:pPr>
              <w:jc w:val="center"/>
            </w:pPr>
            <w:r>
              <w:rPr>
                <w:b/>
                <w:sz w:val="22"/>
                <w:szCs w:val="22"/>
              </w:rPr>
              <w:t>고객명(본인명)</w:t>
            </w:r>
          </w:p>
        </w:tc>
        <w:tc>
          <w:tcPr>
            <w:tcW w:w="7008" w:type="dxa"/>
            <w:tcBorders>
              <w:top w:val="single" w:sz="4" w:space="0" w:color="E36C0A"/>
              <w:left w:val="single" w:sz="4" w:space="0" w:color="E36C0A"/>
              <w:bottom w:val="single" w:sz="4" w:space="0" w:color="E36C0A"/>
              <w:right w:val="single" w:sz="4" w:space="0" w:color="E36C0A"/>
            </w:tcBorders>
            <w:shd w:val="clear" w:color="auto" w:fill="FFFFFF"/>
            <w:vAlign w:val="center"/>
          </w:tcPr>
          <w:p w:rsidR="009566A3" w:rsidRDefault="00000000">
            <w:r>
              <w:rPr>
                <w:b/>
                <w:sz w:val="22"/>
                <w:szCs w:val="22"/>
              </w:rPr>
              <w:t xml:space="preserve">                                           서명 또는 (인)</w:t>
            </w:r>
          </w:p>
        </w:tc>
      </w:tr>
    </w:tbl>
    <w:p w:rsidR="009566A3" w:rsidRDefault="00000000">
      <w:r>
        <w:t xml:space="preserve">                                                            </w:t>
      </w:r>
    </w:p>
    <w:p w:rsidR="009566A3" w:rsidRDefault="00000000">
      <w:pPr>
        <w:ind w:firstLine="180"/>
        <w:jc w:val="right"/>
      </w:pPr>
      <w:r>
        <w:t>년        월        일</w:t>
      </w:r>
    </w:p>
    <w:p w:rsidR="009566A3" w:rsidRDefault="009566A3">
      <w:pPr>
        <w:ind w:firstLine="180"/>
        <w:jc w:val="right"/>
      </w:pPr>
    </w:p>
    <w:p w:rsidR="009566A3" w:rsidRDefault="009566A3">
      <w:pPr>
        <w:ind w:firstLine="180"/>
        <w:jc w:val="right"/>
        <w:rPr>
          <w:rFonts w:ascii="나눔바른고딕" w:eastAsia="나눔바른고딕" w:hAnsi="나눔바른고딕" w:cs="나눔바른고딕"/>
        </w:rPr>
      </w:pPr>
      <w:bookmarkStart w:id="0" w:name="_heading=h.gjdgxs" w:colFirst="0" w:colLast="0"/>
      <w:bookmarkEnd w:id="0"/>
    </w:p>
    <w:sectPr w:rsidR="009566A3">
      <w:headerReference w:type="default" r:id="rId8"/>
      <w:footerReference w:type="default" r:id="rId9"/>
      <w:pgSz w:w="11905" w:h="16837"/>
      <w:pgMar w:top="1276" w:right="1133" w:bottom="1133" w:left="1133" w:header="567"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605D" w:rsidRDefault="00C0605D">
      <w:r>
        <w:separator/>
      </w:r>
    </w:p>
  </w:endnote>
  <w:endnote w:type="continuationSeparator" w:id="0">
    <w:p w:rsidR="00C0605D" w:rsidRDefault="00C0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07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2030600000101010101"/>
    <w:charset w:val="81"/>
    <w:family w:val="roman"/>
    <w:pitch w:val="variable"/>
    <w:sig w:usb0="F7FFAFFF" w:usb1="FBDFFFFF" w:usb2="00FFFFFF" w:usb3="00000000" w:csb0="803F01FF" w:csb1="00000000"/>
  </w:font>
  <w:font w:name="NanumGothic">
    <w:altName w:val="나눔고딕"/>
    <w:charset w:val="81"/>
    <w:family w:val="auto"/>
    <w:pitch w:val="variable"/>
    <w:sig w:usb0="80000003" w:usb1="09D7FCEB" w:usb2="00000010" w:usb3="00000000" w:csb0="00080001" w:csb1="00000000"/>
  </w:font>
  <w:font w:name="Noto Sans Symbols">
    <w:altName w:val="Calibri"/>
    <w:charset w:val="00"/>
    <w:family w:val="auto"/>
    <w:pitch w:val="default"/>
  </w:font>
  <w:font w:name="Helvetica Neue">
    <w:panose1 w:val="00000000000000000000"/>
    <w:charset w:val="00"/>
    <w:family w:val="roman"/>
    <w:notTrueType/>
    <w:pitch w:val="default"/>
  </w:font>
  <w:font w:name="Arial Unicode MS">
    <w:panose1 w:val="020B0604020202020204"/>
    <w:charset w:val="81"/>
    <w:family w:val="modern"/>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07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나눔바른고딕">
    <w:altName w:val="맑은 고딕"/>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6A3" w:rsidRDefault="00000000">
    <w:pPr>
      <w:jc w:val="center"/>
    </w:pPr>
    <w:r>
      <w:t>-</w:t>
    </w:r>
    <w:r>
      <w:fldChar w:fldCharType="begin"/>
    </w:r>
    <w:r>
      <w:instrText>PAGE</w:instrText>
    </w:r>
    <w:r>
      <w:fldChar w:fldCharType="separate"/>
    </w:r>
    <w:r w:rsidR="00D72CA2">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605D" w:rsidRDefault="00C0605D">
      <w:r>
        <w:separator/>
      </w:r>
    </w:p>
  </w:footnote>
  <w:footnote w:type="continuationSeparator" w:id="0">
    <w:p w:rsidR="00C0605D" w:rsidRDefault="00C06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6A3" w:rsidRDefault="009566A3">
    <w:pPr>
      <w:pBdr>
        <w:top w:val="none" w:sz="0" w:space="1" w:color="000000"/>
        <w:left w:val="none" w:sz="0" w:space="4" w:color="000000"/>
        <w:bottom w:val="none" w:sz="0" w:space="1" w:color="000000"/>
        <w:right w:val="none" w:sz="0" w:space="4" w:color="000000"/>
        <w:between w:val="nil"/>
      </w:pBdr>
      <w:tabs>
        <w:tab w:val="center" w:pos="4513"/>
        <w:tab w:val="right" w:pos="902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BFE"/>
    <w:multiLevelType w:val="multilevel"/>
    <w:tmpl w:val="05C0E72C"/>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4E7789"/>
    <w:multiLevelType w:val="multilevel"/>
    <w:tmpl w:val="49D84B78"/>
    <w:lvl w:ilvl="0">
      <w:start w:val="1"/>
      <w:numFmt w:val="decimal"/>
      <w:lvlText w:val="%1"/>
      <w:lvlJc w:val="left"/>
      <w:pPr>
        <w:ind w:left="0" w:firstLine="0"/>
      </w:pPr>
      <w:rPr>
        <w:rFonts w:ascii="맑은 고딕" w:eastAsia="맑은 고딕" w:hAnsi="맑은 고딕" w:cs="맑은 고딕"/>
        <w:color w:val="000000"/>
        <w:sz w:val="20"/>
        <w:szCs w:val="20"/>
      </w:rPr>
    </w:lvl>
    <w:lvl w:ilvl="1">
      <w:start w:val="1"/>
      <w:numFmt w:val="upperLetter"/>
      <w:lvlText w:val="%2."/>
      <w:lvlJc w:val="left"/>
      <w:pPr>
        <w:ind w:left="0" w:firstLine="0"/>
      </w:pPr>
      <w:rPr>
        <w:rFonts w:ascii="맑은 고딕" w:eastAsia="맑은 고딕" w:hAnsi="맑은 고딕" w:cs="맑은 고딕"/>
        <w:color w:val="000000"/>
        <w:sz w:val="20"/>
        <w:szCs w:val="20"/>
      </w:rPr>
    </w:lvl>
    <w:lvl w:ilvl="2">
      <w:start w:val="1"/>
      <w:numFmt w:val="lowerRoman"/>
      <w:lvlText w:val="%3."/>
      <w:lvlJc w:val="right"/>
      <w:pPr>
        <w:ind w:left="0" w:firstLine="0"/>
      </w:pPr>
      <w:rPr>
        <w:rFonts w:ascii="맑은 고딕" w:eastAsia="맑은 고딕" w:hAnsi="맑은 고딕" w:cs="맑은 고딕"/>
        <w:color w:val="000000"/>
        <w:sz w:val="20"/>
        <w:szCs w:val="20"/>
      </w:rPr>
    </w:lvl>
    <w:lvl w:ilvl="3">
      <w:start w:val="1"/>
      <w:numFmt w:val="decimal"/>
      <w:lvlText w:val="%4."/>
      <w:lvlJc w:val="left"/>
      <w:pPr>
        <w:ind w:left="0" w:firstLine="0"/>
      </w:pPr>
      <w:rPr>
        <w:rFonts w:ascii="맑은 고딕" w:eastAsia="맑은 고딕" w:hAnsi="맑은 고딕" w:cs="맑은 고딕"/>
        <w:color w:val="000000"/>
        <w:sz w:val="20"/>
        <w:szCs w:val="20"/>
      </w:rPr>
    </w:lvl>
    <w:lvl w:ilvl="4">
      <w:start w:val="1"/>
      <w:numFmt w:val="upperLetter"/>
      <w:lvlText w:val="%5."/>
      <w:lvlJc w:val="left"/>
      <w:pPr>
        <w:ind w:left="0" w:firstLine="0"/>
      </w:pPr>
      <w:rPr>
        <w:rFonts w:ascii="맑은 고딕" w:eastAsia="맑은 고딕" w:hAnsi="맑은 고딕" w:cs="맑은 고딕"/>
        <w:color w:val="000000"/>
        <w:sz w:val="20"/>
        <w:szCs w:val="20"/>
      </w:rPr>
    </w:lvl>
    <w:lvl w:ilvl="5">
      <w:start w:val="1"/>
      <w:numFmt w:val="lowerRoman"/>
      <w:lvlText w:val="%6."/>
      <w:lvlJc w:val="right"/>
      <w:pPr>
        <w:ind w:left="0" w:firstLine="0"/>
      </w:pPr>
      <w:rPr>
        <w:rFonts w:ascii="맑은 고딕" w:eastAsia="맑은 고딕" w:hAnsi="맑은 고딕" w:cs="맑은 고딕"/>
        <w:color w:val="000000"/>
        <w:sz w:val="20"/>
        <w:szCs w:val="20"/>
      </w:rPr>
    </w:lvl>
    <w:lvl w:ilvl="6">
      <w:start w:val="1"/>
      <w:numFmt w:val="decimal"/>
      <w:lvlText w:val="%7."/>
      <w:lvlJc w:val="left"/>
      <w:pPr>
        <w:ind w:left="0" w:firstLine="0"/>
      </w:pPr>
      <w:rPr>
        <w:rFonts w:ascii="맑은 고딕" w:eastAsia="맑은 고딕" w:hAnsi="맑은 고딕" w:cs="맑은 고딕"/>
        <w:color w:val="000000"/>
        <w:sz w:val="20"/>
        <w:szCs w:val="20"/>
      </w:r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DF36EB9"/>
    <w:multiLevelType w:val="multilevel"/>
    <w:tmpl w:val="D83062F6"/>
    <w:lvl w:ilvl="0">
      <w:start w:val="1"/>
      <w:numFmt w:val="decimal"/>
      <w:lvlText w:val="%1"/>
      <w:lvlJc w:val="left"/>
      <w:pPr>
        <w:ind w:left="0" w:firstLine="0"/>
      </w:pPr>
      <w:rPr>
        <w:rFonts w:ascii="맑은 고딕" w:eastAsia="맑은 고딕" w:hAnsi="맑은 고딕" w:cs="맑은 고딕"/>
        <w:color w:val="000000"/>
        <w:sz w:val="20"/>
        <w:szCs w:val="20"/>
      </w:rPr>
    </w:lvl>
    <w:lvl w:ilvl="1">
      <w:start w:val="1"/>
      <w:numFmt w:val="upperLetter"/>
      <w:lvlText w:val="%2."/>
      <w:lvlJc w:val="left"/>
      <w:pPr>
        <w:ind w:left="0" w:firstLine="0"/>
      </w:pPr>
      <w:rPr>
        <w:rFonts w:ascii="맑은 고딕" w:eastAsia="맑은 고딕" w:hAnsi="맑은 고딕" w:cs="맑은 고딕"/>
        <w:color w:val="000000"/>
        <w:sz w:val="20"/>
        <w:szCs w:val="20"/>
      </w:rPr>
    </w:lvl>
    <w:lvl w:ilvl="2">
      <w:start w:val="1"/>
      <w:numFmt w:val="lowerRoman"/>
      <w:lvlText w:val="%3."/>
      <w:lvlJc w:val="right"/>
      <w:pPr>
        <w:ind w:left="0" w:firstLine="0"/>
      </w:pPr>
      <w:rPr>
        <w:rFonts w:ascii="맑은 고딕" w:eastAsia="맑은 고딕" w:hAnsi="맑은 고딕" w:cs="맑은 고딕"/>
        <w:color w:val="000000"/>
        <w:sz w:val="20"/>
        <w:szCs w:val="20"/>
      </w:rPr>
    </w:lvl>
    <w:lvl w:ilvl="3">
      <w:start w:val="1"/>
      <w:numFmt w:val="decimal"/>
      <w:lvlText w:val="%4."/>
      <w:lvlJc w:val="left"/>
      <w:pPr>
        <w:ind w:left="0" w:firstLine="0"/>
      </w:pPr>
      <w:rPr>
        <w:rFonts w:ascii="맑은 고딕" w:eastAsia="맑은 고딕" w:hAnsi="맑은 고딕" w:cs="맑은 고딕"/>
        <w:color w:val="000000"/>
        <w:sz w:val="20"/>
        <w:szCs w:val="20"/>
      </w:rPr>
    </w:lvl>
    <w:lvl w:ilvl="4">
      <w:start w:val="1"/>
      <w:numFmt w:val="upperLetter"/>
      <w:lvlText w:val="%5."/>
      <w:lvlJc w:val="left"/>
      <w:pPr>
        <w:ind w:left="0" w:firstLine="0"/>
      </w:pPr>
      <w:rPr>
        <w:rFonts w:ascii="맑은 고딕" w:eastAsia="맑은 고딕" w:hAnsi="맑은 고딕" w:cs="맑은 고딕"/>
        <w:color w:val="000000"/>
        <w:sz w:val="20"/>
        <w:szCs w:val="20"/>
      </w:rPr>
    </w:lvl>
    <w:lvl w:ilvl="5">
      <w:start w:val="1"/>
      <w:numFmt w:val="lowerRoman"/>
      <w:lvlText w:val="%6."/>
      <w:lvlJc w:val="right"/>
      <w:pPr>
        <w:ind w:left="0" w:firstLine="0"/>
      </w:pPr>
      <w:rPr>
        <w:rFonts w:ascii="맑은 고딕" w:eastAsia="맑은 고딕" w:hAnsi="맑은 고딕" w:cs="맑은 고딕"/>
        <w:color w:val="000000"/>
        <w:sz w:val="20"/>
        <w:szCs w:val="20"/>
      </w:rPr>
    </w:lvl>
    <w:lvl w:ilvl="6">
      <w:start w:val="1"/>
      <w:numFmt w:val="decimal"/>
      <w:lvlText w:val="%7."/>
      <w:lvlJc w:val="left"/>
      <w:pPr>
        <w:ind w:left="0" w:firstLine="0"/>
      </w:pPr>
      <w:rPr>
        <w:rFonts w:ascii="맑은 고딕" w:eastAsia="맑은 고딕" w:hAnsi="맑은 고딕" w:cs="맑은 고딕"/>
        <w:color w:val="000000"/>
        <w:sz w:val="20"/>
        <w:szCs w:val="20"/>
      </w:r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29536AA"/>
    <w:multiLevelType w:val="hybridMultilevel"/>
    <w:tmpl w:val="B09CF4B2"/>
    <w:lvl w:ilvl="0" w:tplc="88FA7BBE">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E951EA9"/>
    <w:multiLevelType w:val="multilevel"/>
    <w:tmpl w:val="DF5A1906"/>
    <w:lvl w:ilvl="0">
      <w:start w:val="1"/>
      <w:numFmt w:val="decimal"/>
      <w:lvlText w:val="%1."/>
      <w:lvlJc w:val="left"/>
      <w:pPr>
        <w:ind w:left="0" w:firstLine="0"/>
      </w:pPr>
      <w:rPr>
        <w:rFonts w:ascii="한컴바탕" w:eastAsia="한컴바탕" w:hAnsi="한컴바탕" w:cs="한컴바탕"/>
        <w:color w:val="000000"/>
        <w:sz w:val="20"/>
        <w:szCs w:val="20"/>
      </w:rPr>
    </w:lvl>
    <w:lvl w:ilvl="1">
      <w:start w:val="1"/>
      <w:numFmt w:val="decimal"/>
      <w:lvlText w:val="%2."/>
      <w:lvlJc w:val="left"/>
      <w:pPr>
        <w:ind w:left="0" w:firstLine="0"/>
      </w:pPr>
      <w:rPr>
        <w:rFonts w:ascii="한컴바탕" w:eastAsia="한컴바탕" w:hAnsi="한컴바탕" w:cs="한컴바탕"/>
        <w:color w:val="000000"/>
        <w:sz w:val="20"/>
        <w:szCs w:val="20"/>
      </w:rPr>
    </w:lvl>
    <w:lvl w:ilvl="2">
      <w:start w:val="1"/>
      <w:numFmt w:val="lowerRoman"/>
      <w:lvlText w:val="%3."/>
      <w:lvlJc w:val="right"/>
      <w:pPr>
        <w:ind w:left="0" w:firstLine="0"/>
      </w:pPr>
      <w:rPr>
        <w:rFonts w:ascii="한컴바탕" w:eastAsia="한컴바탕" w:hAnsi="한컴바탕" w:cs="한컴바탕"/>
        <w:color w:val="000000"/>
        <w:sz w:val="20"/>
        <w:szCs w:val="20"/>
      </w:rPr>
    </w:lvl>
    <w:lvl w:ilvl="3">
      <w:start w:val="1"/>
      <w:numFmt w:val="decimal"/>
      <w:lvlText w:val="%4."/>
      <w:lvlJc w:val="left"/>
      <w:pPr>
        <w:ind w:left="0" w:firstLine="0"/>
      </w:pPr>
      <w:rPr>
        <w:rFonts w:ascii="한컴바탕" w:eastAsia="한컴바탕" w:hAnsi="한컴바탕" w:cs="한컴바탕"/>
        <w:color w:val="000000"/>
        <w:sz w:val="20"/>
        <w:szCs w:val="20"/>
      </w:rPr>
    </w:lvl>
    <w:lvl w:ilvl="4">
      <w:start w:val="1"/>
      <w:numFmt w:val="upperLetter"/>
      <w:lvlText w:val="%5."/>
      <w:lvlJc w:val="left"/>
      <w:pPr>
        <w:ind w:left="0" w:firstLine="0"/>
      </w:pPr>
      <w:rPr>
        <w:rFonts w:ascii="한컴바탕" w:eastAsia="한컴바탕" w:hAnsi="한컴바탕" w:cs="한컴바탕"/>
        <w:color w:val="000000"/>
        <w:sz w:val="20"/>
        <w:szCs w:val="20"/>
      </w:rPr>
    </w:lvl>
    <w:lvl w:ilvl="5">
      <w:start w:val="1"/>
      <w:numFmt w:val="lowerRoman"/>
      <w:lvlText w:val="%6."/>
      <w:lvlJc w:val="right"/>
      <w:pPr>
        <w:ind w:left="0" w:firstLine="0"/>
      </w:pPr>
      <w:rPr>
        <w:rFonts w:ascii="한컴바탕" w:eastAsia="한컴바탕" w:hAnsi="한컴바탕" w:cs="한컴바탕"/>
        <w:color w:val="000000"/>
        <w:sz w:val="20"/>
        <w:szCs w:val="20"/>
      </w:rPr>
    </w:lvl>
    <w:lvl w:ilvl="6">
      <w:start w:val="1"/>
      <w:numFmt w:val="decimal"/>
      <w:lvlText w:val="%7."/>
      <w:lvlJc w:val="left"/>
      <w:pPr>
        <w:ind w:left="0" w:firstLine="0"/>
      </w:pPr>
      <w:rPr>
        <w:rFonts w:ascii="한컴바탕" w:eastAsia="한컴바탕" w:hAnsi="한컴바탕" w:cs="한컴바탕"/>
        <w:color w:val="000000"/>
        <w:sz w:val="20"/>
        <w:szCs w:val="20"/>
      </w:r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7D61314"/>
    <w:multiLevelType w:val="multilevel"/>
    <w:tmpl w:val="46EC4E80"/>
    <w:lvl w:ilvl="0">
      <w:start w:val="1"/>
      <w:numFmt w:val="decimal"/>
      <w:lvlText w:val="%1"/>
      <w:lvlJc w:val="left"/>
      <w:pPr>
        <w:ind w:left="0" w:firstLine="0"/>
      </w:pPr>
      <w:rPr>
        <w:rFonts w:ascii="맑은 고딕" w:eastAsia="맑은 고딕" w:hAnsi="맑은 고딕" w:cs="맑은 고딕"/>
        <w:color w:val="000000"/>
        <w:sz w:val="20"/>
        <w:szCs w:val="20"/>
      </w:rPr>
    </w:lvl>
    <w:lvl w:ilvl="1">
      <w:start w:val="1"/>
      <w:numFmt w:val="upperLetter"/>
      <w:lvlText w:val="%2."/>
      <w:lvlJc w:val="left"/>
      <w:pPr>
        <w:ind w:left="0" w:firstLine="0"/>
      </w:pPr>
      <w:rPr>
        <w:rFonts w:ascii="맑은 고딕" w:eastAsia="맑은 고딕" w:hAnsi="맑은 고딕" w:cs="맑은 고딕"/>
        <w:color w:val="000000"/>
        <w:sz w:val="20"/>
        <w:szCs w:val="20"/>
      </w:rPr>
    </w:lvl>
    <w:lvl w:ilvl="2">
      <w:start w:val="1"/>
      <w:numFmt w:val="lowerRoman"/>
      <w:lvlText w:val="%3."/>
      <w:lvlJc w:val="right"/>
      <w:pPr>
        <w:ind w:left="0" w:firstLine="0"/>
      </w:pPr>
      <w:rPr>
        <w:rFonts w:ascii="맑은 고딕" w:eastAsia="맑은 고딕" w:hAnsi="맑은 고딕" w:cs="맑은 고딕"/>
        <w:color w:val="000000"/>
        <w:sz w:val="20"/>
        <w:szCs w:val="20"/>
      </w:rPr>
    </w:lvl>
    <w:lvl w:ilvl="3">
      <w:start w:val="1"/>
      <w:numFmt w:val="decimal"/>
      <w:lvlText w:val="%4."/>
      <w:lvlJc w:val="left"/>
      <w:pPr>
        <w:ind w:left="0" w:firstLine="0"/>
      </w:pPr>
      <w:rPr>
        <w:rFonts w:ascii="맑은 고딕" w:eastAsia="맑은 고딕" w:hAnsi="맑은 고딕" w:cs="맑은 고딕"/>
        <w:color w:val="000000"/>
        <w:sz w:val="20"/>
        <w:szCs w:val="20"/>
      </w:rPr>
    </w:lvl>
    <w:lvl w:ilvl="4">
      <w:start w:val="1"/>
      <w:numFmt w:val="upperLetter"/>
      <w:lvlText w:val="%5."/>
      <w:lvlJc w:val="left"/>
      <w:pPr>
        <w:ind w:left="0" w:firstLine="0"/>
      </w:pPr>
      <w:rPr>
        <w:rFonts w:ascii="맑은 고딕" w:eastAsia="맑은 고딕" w:hAnsi="맑은 고딕" w:cs="맑은 고딕"/>
        <w:color w:val="000000"/>
        <w:sz w:val="20"/>
        <w:szCs w:val="20"/>
      </w:rPr>
    </w:lvl>
    <w:lvl w:ilvl="5">
      <w:start w:val="1"/>
      <w:numFmt w:val="lowerRoman"/>
      <w:lvlText w:val="%6."/>
      <w:lvlJc w:val="right"/>
      <w:pPr>
        <w:ind w:left="0" w:firstLine="0"/>
      </w:pPr>
      <w:rPr>
        <w:rFonts w:ascii="맑은 고딕" w:eastAsia="맑은 고딕" w:hAnsi="맑은 고딕" w:cs="맑은 고딕"/>
        <w:color w:val="000000"/>
        <w:sz w:val="20"/>
        <w:szCs w:val="20"/>
      </w:rPr>
    </w:lvl>
    <w:lvl w:ilvl="6">
      <w:start w:val="1"/>
      <w:numFmt w:val="decimal"/>
      <w:lvlText w:val="%7."/>
      <w:lvlJc w:val="left"/>
      <w:pPr>
        <w:ind w:left="0" w:firstLine="0"/>
      </w:pPr>
      <w:rPr>
        <w:rFonts w:ascii="맑은 고딕" w:eastAsia="맑은 고딕" w:hAnsi="맑은 고딕" w:cs="맑은 고딕"/>
        <w:color w:val="000000"/>
        <w:sz w:val="20"/>
        <w:szCs w:val="20"/>
      </w:r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4BA95769"/>
    <w:multiLevelType w:val="multilevel"/>
    <w:tmpl w:val="41A22EDE"/>
    <w:lvl w:ilvl="0">
      <w:start w:val="1"/>
      <w:numFmt w:val="decimal"/>
      <w:lvlText w:val="%1"/>
      <w:lvlJc w:val="left"/>
      <w:pPr>
        <w:ind w:left="0" w:firstLine="0"/>
      </w:pPr>
      <w:rPr>
        <w:rFonts w:ascii="맑은 고딕" w:eastAsia="맑은 고딕" w:hAnsi="맑은 고딕" w:cs="맑은 고딕"/>
        <w:color w:val="000000"/>
        <w:sz w:val="20"/>
        <w:szCs w:val="20"/>
      </w:rPr>
    </w:lvl>
    <w:lvl w:ilvl="1">
      <w:start w:val="1"/>
      <w:numFmt w:val="upperLetter"/>
      <w:lvlText w:val="%2."/>
      <w:lvlJc w:val="left"/>
      <w:pPr>
        <w:ind w:left="0" w:firstLine="0"/>
      </w:pPr>
      <w:rPr>
        <w:rFonts w:ascii="맑은 고딕" w:eastAsia="맑은 고딕" w:hAnsi="맑은 고딕" w:cs="맑은 고딕"/>
        <w:color w:val="000000"/>
        <w:sz w:val="20"/>
        <w:szCs w:val="20"/>
      </w:rPr>
    </w:lvl>
    <w:lvl w:ilvl="2">
      <w:start w:val="1"/>
      <w:numFmt w:val="lowerRoman"/>
      <w:lvlText w:val="%3."/>
      <w:lvlJc w:val="right"/>
      <w:pPr>
        <w:ind w:left="0" w:firstLine="0"/>
      </w:pPr>
      <w:rPr>
        <w:rFonts w:ascii="맑은 고딕" w:eastAsia="맑은 고딕" w:hAnsi="맑은 고딕" w:cs="맑은 고딕"/>
        <w:color w:val="000000"/>
        <w:sz w:val="20"/>
        <w:szCs w:val="20"/>
      </w:rPr>
    </w:lvl>
    <w:lvl w:ilvl="3">
      <w:start w:val="1"/>
      <w:numFmt w:val="decimal"/>
      <w:lvlText w:val="%4."/>
      <w:lvlJc w:val="left"/>
      <w:pPr>
        <w:ind w:left="0" w:firstLine="0"/>
      </w:pPr>
      <w:rPr>
        <w:rFonts w:ascii="맑은 고딕" w:eastAsia="맑은 고딕" w:hAnsi="맑은 고딕" w:cs="맑은 고딕"/>
        <w:color w:val="000000"/>
        <w:sz w:val="20"/>
        <w:szCs w:val="20"/>
      </w:rPr>
    </w:lvl>
    <w:lvl w:ilvl="4">
      <w:start w:val="1"/>
      <w:numFmt w:val="upperLetter"/>
      <w:lvlText w:val="%5."/>
      <w:lvlJc w:val="left"/>
      <w:pPr>
        <w:ind w:left="0" w:firstLine="0"/>
      </w:pPr>
      <w:rPr>
        <w:rFonts w:ascii="맑은 고딕" w:eastAsia="맑은 고딕" w:hAnsi="맑은 고딕" w:cs="맑은 고딕"/>
        <w:color w:val="000000"/>
        <w:sz w:val="20"/>
        <w:szCs w:val="20"/>
      </w:rPr>
    </w:lvl>
    <w:lvl w:ilvl="5">
      <w:start w:val="1"/>
      <w:numFmt w:val="lowerRoman"/>
      <w:lvlText w:val="%6."/>
      <w:lvlJc w:val="right"/>
      <w:pPr>
        <w:ind w:left="0" w:firstLine="0"/>
      </w:pPr>
      <w:rPr>
        <w:rFonts w:ascii="맑은 고딕" w:eastAsia="맑은 고딕" w:hAnsi="맑은 고딕" w:cs="맑은 고딕"/>
        <w:color w:val="000000"/>
        <w:sz w:val="20"/>
        <w:szCs w:val="20"/>
      </w:rPr>
    </w:lvl>
    <w:lvl w:ilvl="6">
      <w:start w:val="1"/>
      <w:numFmt w:val="decimal"/>
      <w:lvlText w:val="%7."/>
      <w:lvlJc w:val="left"/>
      <w:pPr>
        <w:ind w:left="0" w:firstLine="0"/>
      </w:pPr>
      <w:rPr>
        <w:rFonts w:ascii="맑은 고딕" w:eastAsia="맑은 고딕" w:hAnsi="맑은 고딕" w:cs="맑은 고딕"/>
        <w:color w:val="000000"/>
        <w:sz w:val="20"/>
        <w:szCs w:val="20"/>
      </w:r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41D093E"/>
    <w:multiLevelType w:val="hybridMultilevel"/>
    <w:tmpl w:val="D8A4BBB8"/>
    <w:lvl w:ilvl="0" w:tplc="D42AD26A">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44122B7"/>
    <w:multiLevelType w:val="hybridMultilevel"/>
    <w:tmpl w:val="3D5A340E"/>
    <w:lvl w:ilvl="0" w:tplc="4B8A4948">
      <w:start w:val="1"/>
      <w:numFmt w:val="decimal"/>
      <w:lvlText w:val="%1."/>
      <w:lvlJc w:val="left"/>
      <w:pPr>
        <w:ind w:left="760" w:hanging="360"/>
      </w:pPr>
      <w:rPr>
        <w:rFonts w:ascii="함초롬바탕" w:eastAsia="함초롬바탕" w:hAnsi="함초롬바탕" w:cs="함초롬바탕"/>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7CE12703"/>
    <w:multiLevelType w:val="multilevel"/>
    <w:tmpl w:val="9E48DEBE"/>
    <w:lvl w:ilvl="0">
      <w:start w:val="2"/>
      <w:numFmt w:val="decimal"/>
      <w:lvlText w:val="-"/>
      <w:lvlJc w:val="left"/>
      <w:pPr>
        <w:ind w:left="0" w:firstLine="0"/>
      </w:pPr>
      <w:rPr>
        <w:rFonts w:ascii="NanumGothic" w:eastAsia="NanumGothic" w:hAnsi="NanumGothic" w:cs="NanumGothic"/>
        <w:color w:val="000000"/>
        <w:sz w:val="20"/>
        <w:szCs w:val="20"/>
      </w:rPr>
    </w:lvl>
    <w:lvl w:ilvl="1">
      <w:start w:val="1"/>
      <w:numFmt w:val="decimal"/>
      <w:lvlText w:val=""/>
      <w:lvlJc w:val="left"/>
      <w:pPr>
        <w:ind w:left="0" w:firstLine="0"/>
      </w:pPr>
      <w:rPr>
        <w:rFonts w:ascii="Noto Sans Symbols" w:eastAsia="Noto Sans Symbols" w:hAnsi="Noto Sans Symbols" w:cs="Noto Sans Symbols"/>
        <w:color w:val="000000"/>
        <w:sz w:val="20"/>
        <w:szCs w:val="20"/>
      </w:rPr>
    </w:lvl>
    <w:lvl w:ilvl="2">
      <w:start w:val="1"/>
      <w:numFmt w:val="decimal"/>
      <w:lvlText w:val=""/>
      <w:lvlJc w:val="left"/>
      <w:pPr>
        <w:ind w:left="0" w:firstLine="0"/>
      </w:pPr>
      <w:rPr>
        <w:rFonts w:ascii="Noto Sans Symbols" w:eastAsia="Noto Sans Symbols" w:hAnsi="Noto Sans Symbols" w:cs="Noto Sans Symbols"/>
        <w:color w:val="000000"/>
        <w:sz w:val="20"/>
        <w:szCs w:val="20"/>
      </w:rPr>
    </w:lvl>
    <w:lvl w:ilvl="3">
      <w:start w:val="1"/>
      <w:numFmt w:val="decimal"/>
      <w:lvlText w:val=""/>
      <w:lvlJc w:val="left"/>
      <w:pPr>
        <w:ind w:left="0" w:firstLine="0"/>
      </w:pPr>
      <w:rPr>
        <w:rFonts w:ascii="Noto Sans Symbols" w:eastAsia="Noto Sans Symbols" w:hAnsi="Noto Sans Symbols" w:cs="Noto Sans Symbols"/>
        <w:color w:val="000000"/>
        <w:sz w:val="20"/>
        <w:szCs w:val="20"/>
      </w:rPr>
    </w:lvl>
    <w:lvl w:ilvl="4">
      <w:start w:val="1"/>
      <w:numFmt w:val="decimal"/>
      <w:lvlText w:val=""/>
      <w:lvlJc w:val="left"/>
      <w:pPr>
        <w:ind w:left="0" w:firstLine="0"/>
      </w:pPr>
      <w:rPr>
        <w:rFonts w:ascii="Noto Sans Symbols" w:eastAsia="Noto Sans Symbols" w:hAnsi="Noto Sans Symbols" w:cs="Noto Sans Symbols"/>
        <w:color w:val="000000"/>
        <w:sz w:val="20"/>
        <w:szCs w:val="20"/>
      </w:rPr>
    </w:lvl>
    <w:lvl w:ilvl="5">
      <w:start w:val="1"/>
      <w:numFmt w:val="decimal"/>
      <w:lvlText w:val=""/>
      <w:lvlJc w:val="left"/>
      <w:pPr>
        <w:ind w:left="0" w:firstLine="0"/>
      </w:pPr>
      <w:rPr>
        <w:rFonts w:ascii="Noto Sans Symbols" w:eastAsia="Noto Sans Symbols" w:hAnsi="Noto Sans Symbols" w:cs="Noto Sans Symbols"/>
        <w:color w:val="000000"/>
        <w:sz w:val="20"/>
        <w:szCs w:val="20"/>
      </w:rPr>
    </w:lvl>
    <w:lvl w:ilvl="6">
      <w:start w:val="1"/>
      <w:numFmt w:val="decimal"/>
      <w:lvlText w:val=""/>
      <w:lvlJc w:val="left"/>
      <w:pPr>
        <w:ind w:left="0" w:firstLine="0"/>
      </w:pPr>
      <w:rPr>
        <w:rFonts w:ascii="Noto Sans Symbols" w:eastAsia="Noto Sans Symbols" w:hAnsi="Noto Sans Symbols" w:cs="Noto Sans Symbols"/>
        <w:color w:val="000000"/>
        <w:sz w:val="20"/>
        <w:szCs w:val="20"/>
      </w:rPr>
    </w:lvl>
    <w:lvl w:ilvl="7">
      <w:numFmt w:val="decimal"/>
      <w:lvlText w:val=""/>
      <w:lvlJc w:val="left"/>
      <w:pPr>
        <w:ind w:left="0" w:firstLine="0"/>
      </w:pPr>
    </w:lvl>
    <w:lvl w:ilvl="8">
      <w:numFmt w:val="decimal"/>
      <w:lvlText w:val=""/>
      <w:lvlJc w:val="left"/>
      <w:pPr>
        <w:ind w:left="0" w:firstLine="0"/>
      </w:pPr>
    </w:lvl>
  </w:abstractNum>
  <w:num w:numId="1" w16cid:durableId="1630356942">
    <w:abstractNumId w:val="4"/>
  </w:num>
  <w:num w:numId="2" w16cid:durableId="2144957144">
    <w:abstractNumId w:val="9"/>
  </w:num>
  <w:num w:numId="3" w16cid:durableId="895315529">
    <w:abstractNumId w:val="1"/>
  </w:num>
  <w:num w:numId="4" w16cid:durableId="1735615504">
    <w:abstractNumId w:val="5"/>
  </w:num>
  <w:num w:numId="5" w16cid:durableId="763692275">
    <w:abstractNumId w:val="2"/>
  </w:num>
  <w:num w:numId="6" w16cid:durableId="490147246">
    <w:abstractNumId w:val="6"/>
  </w:num>
  <w:num w:numId="7" w16cid:durableId="186143978">
    <w:abstractNumId w:val="0"/>
  </w:num>
  <w:num w:numId="8" w16cid:durableId="16786495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43359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6397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06780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0490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5565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04037010">
    <w:abstractNumId w:val="8"/>
  </w:num>
  <w:num w:numId="15" w16cid:durableId="929656537">
    <w:abstractNumId w:val="3"/>
  </w:num>
  <w:num w:numId="16" w16cid:durableId="1670671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6A3"/>
    <w:rsid w:val="00022B62"/>
    <w:rsid w:val="00072D46"/>
    <w:rsid w:val="000C75E3"/>
    <w:rsid w:val="001726ED"/>
    <w:rsid w:val="00207304"/>
    <w:rsid w:val="00223322"/>
    <w:rsid w:val="002C1147"/>
    <w:rsid w:val="002C180F"/>
    <w:rsid w:val="002D2A38"/>
    <w:rsid w:val="00396EDE"/>
    <w:rsid w:val="00425C0B"/>
    <w:rsid w:val="004E76E5"/>
    <w:rsid w:val="0057698A"/>
    <w:rsid w:val="00576DC8"/>
    <w:rsid w:val="005A17C8"/>
    <w:rsid w:val="005A60E6"/>
    <w:rsid w:val="006141BB"/>
    <w:rsid w:val="0065463C"/>
    <w:rsid w:val="006B7697"/>
    <w:rsid w:val="00732CDB"/>
    <w:rsid w:val="007618C4"/>
    <w:rsid w:val="007F5201"/>
    <w:rsid w:val="00842686"/>
    <w:rsid w:val="008831DA"/>
    <w:rsid w:val="008E7D38"/>
    <w:rsid w:val="009566A3"/>
    <w:rsid w:val="009A4AA9"/>
    <w:rsid w:val="00A2697E"/>
    <w:rsid w:val="00A36625"/>
    <w:rsid w:val="00B20FAD"/>
    <w:rsid w:val="00B73DE4"/>
    <w:rsid w:val="00BA11AC"/>
    <w:rsid w:val="00BA657F"/>
    <w:rsid w:val="00BE7466"/>
    <w:rsid w:val="00C0605D"/>
    <w:rsid w:val="00C53F99"/>
    <w:rsid w:val="00CA15EB"/>
    <w:rsid w:val="00CC25B1"/>
    <w:rsid w:val="00D40FB7"/>
    <w:rsid w:val="00D43ECD"/>
    <w:rsid w:val="00D57900"/>
    <w:rsid w:val="00D72CA2"/>
    <w:rsid w:val="00DB5061"/>
    <w:rsid w:val="00E36589"/>
    <w:rsid w:val="00E447B5"/>
    <w:rsid w:val="00E57669"/>
    <w:rsid w:val="00EE7D08"/>
    <w:rsid w:val="00EF4232"/>
    <w:rsid w:val="00F1592A"/>
    <w:rsid w:val="00F4256A"/>
    <w:rsid w:val="00F87621"/>
    <w:rsid w:val="00FB0807"/>
    <w:rsid w:val="00FD0796"/>
    <w:rsid w:val="00FF24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E8B4"/>
  <w15:docId w15:val="{66D466EF-C8E7-4088-BB20-FC9758BC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pBdr>
          <w:top w:val="none" w:sz="0" w:space="1" w:color="000000"/>
          <w:left w:val="none" w:sz="0" w:space="4" w:color="000000"/>
          <w:bottom w:val="none" w:sz="0" w:space="1" w:color="000000"/>
          <w:right w:val="none" w:sz="0" w:space="4" w:color="000000"/>
        </w:pBd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pBdr>
        <w:top w:val="none" w:sz="2" w:space="1" w:color="000000"/>
        <w:left w:val="none" w:sz="2" w:space="4" w:color="000000"/>
        <w:bottom w:val="none" w:sz="2" w:space="1" w:color="000000"/>
        <w:right w:val="none" w:sz="2" w:space="4" w:color="000000"/>
      </w:pBdr>
      <w:autoSpaceDE w:val="0"/>
      <w:autoSpaceDN w:val="0"/>
      <w:textAlignment w:val="baseline"/>
    </w:pPr>
    <w:rPr>
      <w:color w:val="000000"/>
      <w:kern w:val="1"/>
    </w:rPr>
  </w:style>
  <w:style w:type="paragraph" w:styleId="10">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0">
    <w:name w:val="heading 3"/>
    <w:basedOn w:val="a"/>
    <w:next w:val="a"/>
    <w:uiPriority w:val="9"/>
    <w:semiHidden/>
    <w:unhideWhenUsed/>
    <w:qFormat/>
    <w:pPr>
      <w:keepNext/>
      <w:keepLines/>
      <w:spacing w:before="280" w:after="80"/>
      <w:outlineLvl w:val="2"/>
    </w:pPr>
    <w:rPr>
      <w:b/>
      <w:sz w:val="28"/>
      <w:szCs w:val="28"/>
    </w:rPr>
  </w:style>
  <w:style w:type="paragraph" w:styleId="40">
    <w:name w:val="heading 4"/>
    <w:basedOn w:val="a"/>
    <w:next w:val="a"/>
    <w:uiPriority w:val="9"/>
    <w:semiHidden/>
    <w:unhideWhenUsed/>
    <w:qFormat/>
    <w:pPr>
      <w:keepNext/>
      <w:keepLines/>
      <w:spacing w:before="240" w:after="40"/>
      <w:outlineLvl w:val="3"/>
    </w:pPr>
    <w:rPr>
      <w:b/>
      <w:sz w:val="24"/>
      <w:szCs w:val="24"/>
    </w:rPr>
  </w:style>
  <w:style w:type="paragraph" w:styleId="50">
    <w:name w:val="heading 5"/>
    <w:basedOn w:val="a"/>
    <w:next w:val="a"/>
    <w:uiPriority w:val="9"/>
    <w:semiHidden/>
    <w:unhideWhenUsed/>
    <w:qFormat/>
    <w:pPr>
      <w:keepNext/>
      <w:keepLines/>
      <w:spacing w:before="220" w:after="40"/>
      <w:outlineLvl w:val="4"/>
    </w:pPr>
    <w:rPr>
      <w:b/>
      <w:sz w:val="22"/>
      <w:szCs w:val="22"/>
    </w:rPr>
  </w:style>
  <w:style w:type="paragraph" w:styleId="60">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uiPriority w:val="1"/>
    <w:pPr>
      <w:pBdr>
        <w:top w:val="none" w:sz="2" w:space="0" w:color="000000"/>
        <w:left w:val="none" w:sz="2" w:space="0" w:color="000000"/>
        <w:bottom w:val="none" w:sz="2" w:space="0" w:color="000000"/>
        <w:right w:val="none" w:sz="2" w:space="0" w:color="000000"/>
      </w:pBdr>
      <w:autoSpaceDE w:val="0"/>
      <w:autoSpaceDN w:val="0"/>
      <w:textAlignment w:val="baseline"/>
    </w:pPr>
    <w:rPr>
      <w:color w:val="000000"/>
      <w:kern w:val="1"/>
      <w:sz w:val="18"/>
    </w:rPr>
  </w:style>
  <w:style w:type="paragraph" w:customStyle="1" w:styleId="Body">
    <w:name w:val="Body"/>
    <w:uiPriority w:val="2"/>
    <w:pPr>
      <w:pBdr>
        <w:top w:val="none" w:sz="2" w:space="1" w:color="000000"/>
        <w:left w:val="none" w:sz="2" w:space="4" w:color="000000"/>
        <w:bottom w:val="none" w:sz="2" w:space="1" w:color="000000"/>
        <w:right w:val="none" w:sz="2" w:space="4" w:color="000000"/>
      </w:pBdr>
      <w:autoSpaceDE w:val="0"/>
      <w:autoSpaceDN w:val="0"/>
      <w:textAlignment w:val="baseline"/>
    </w:pPr>
    <w:rPr>
      <w:rFonts w:ascii="Helvetica Neue" w:eastAsia="Arial Unicode MS"/>
      <w:color w:val="000000"/>
      <w:kern w:val="1"/>
      <w:sz w:val="22"/>
    </w:rPr>
  </w:style>
  <w:style w:type="paragraph" w:styleId="a5">
    <w:name w:val="Body Text"/>
    <w:uiPriority w:val="3"/>
    <w:pPr>
      <w:pBdr>
        <w:top w:val="none" w:sz="2" w:space="1" w:color="000000"/>
        <w:left w:val="none" w:sz="2" w:space="4" w:color="000000"/>
        <w:bottom w:val="none" w:sz="2" w:space="1" w:color="000000"/>
        <w:right w:val="none" w:sz="2" w:space="4" w:color="000000"/>
      </w:pBdr>
      <w:wordWrap w:val="0"/>
      <w:autoSpaceDE w:val="0"/>
      <w:autoSpaceDN w:val="0"/>
      <w:spacing w:line="244" w:lineRule="auto"/>
      <w:ind w:left="300"/>
      <w:textAlignment w:val="baseline"/>
    </w:pPr>
    <w:rPr>
      <w:rFonts w:ascii="함초롬바탕" w:eastAsia="함초롬바탕"/>
      <w:color w:val="000000"/>
      <w:kern w:val="1"/>
    </w:rPr>
  </w:style>
  <w:style w:type="paragraph" w:customStyle="1" w:styleId="Default">
    <w:name w:val="Default"/>
    <w:uiPriority w:val="4"/>
    <w:pPr>
      <w:pBdr>
        <w:top w:val="none" w:sz="2" w:space="1" w:color="000000"/>
        <w:left w:val="none" w:sz="2" w:space="4" w:color="000000"/>
        <w:bottom w:val="none" w:sz="2" w:space="1" w:color="000000"/>
        <w:right w:val="none" w:sz="2" w:space="4" w:color="000000"/>
      </w:pBdr>
      <w:autoSpaceDE w:val="0"/>
      <w:autoSpaceDN w:val="0"/>
      <w:jc w:val="left"/>
      <w:textAlignment w:val="baseline"/>
    </w:pPr>
    <w:rPr>
      <w:rFonts w:ascii="Symbol" w:eastAsia="바탕"/>
      <w:color w:val="000000"/>
      <w:sz w:val="24"/>
    </w:rPr>
  </w:style>
  <w:style w:type="character" w:styleId="a6">
    <w:name w:val="Hyperlink"/>
    <w:uiPriority w:val="6"/>
    <w:rPr>
      <w:rFonts w:ascii="맑은 고딕" w:eastAsia="맑은 고딕"/>
      <w:color w:val="0000FF"/>
      <w:kern w:val="1"/>
      <w:sz w:val="20"/>
      <w:u w:val="single" w:color="0000FF"/>
    </w:rPr>
  </w:style>
  <w:style w:type="paragraph" w:styleId="a7">
    <w:name w:val="List Paragraph"/>
    <w:uiPriority w:val="7"/>
    <w:pPr>
      <w:pBdr>
        <w:top w:val="none" w:sz="2" w:space="1" w:color="000000"/>
        <w:left w:val="none" w:sz="2" w:space="4" w:color="000000"/>
        <w:bottom w:val="none" w:sz="2" w:space="1" w:color="000000"/>
        <w:right w:val="none" w:sz="2" w:space="4" w:color="000000"/>
      </w:pBdr>
      <w:wordWrap w:val="0"/>
      <w:autoSpaceDE w:val="0"/>
      <w:autoSpaceDN w:val="0"/>
      <w:ind w:left="800"/>
      <w:textAlignment w:val="baseline"/>
    </w:pPr>
    <w:rPr>
      <w:color w:val="000000"/>
      <w:kern w:val="1"/>
    </w:rPr>
  </w:style>
  <w:style w:type="paragraph" w:customStyle="1" w:styleId="11">
    <w:name w:val="목록 없음1"/>
    <w:uiPriority w:val="8"/>
    <w:pPr>
      <w:pBdr>
        <w:top w:val="none" w:sz="2" w:space="1" w:color="000000"/>
        <w:left w:val="none" w:sz="2" w:space="4" w:color="000000"/>
        <w:bottom w:val="none" w:sz="2" w:space="1" w:color="000000"/>
        <w:right w:val="none" w:sz="2" w:space="4" w:color="000000"/>
      </w:pBdr>
      <w:autoSpaceDE w:val="0"/>
      <w:autoSpaceDN w:val="0"/>
      <w:textAlignment w:val="baseline"/>
    </w:pPr>
    <w:rPr>
      <w:color w:val="000000"/>
      <w:kern w:val="1"/>
    </w:rPr>
  </w:style>
  <w:style w:type="paragraph" w:styleId="a8">
    <w:name w:val="No Spacing"/>
    <w:uiPriority w:val="9"/>
    <w:pPr>
      <w:pBdr>
        <w:top w:val="none" w:sz="2" w:space="1" w:color="000000"/>
        <w:left w:val="none" w:sz="2" w:space="4" w:color="000000"/>
        <w:bottom w:val="none" w:sz="2" w:space="1" w:color="000000"/>
        <w:right w:val="none" w:sz="2" w:space="4" w:color="000000"/>
      </w:pBdr>
      <w:wordWrap w:val="0"/>
      <w:autoSpaceDE w:val="0"/>
      <w:autoSpaceDN w:val="0"/>
      <w:textAlignment w:val="baseline"/>
    </w:pPr>
    <w:rPr>
      <w:color w:val="000000"/>
      <w:kern w:val="1"/>
    </w:rPr>
  </w:style>
  <w:style w:type="character" w:styleId="a9">
    <w:name w:val="Unresolved Mention"/>
    <w:uiPriority w:val="10"/>
    <w:rPr>
      <w:rFonts w:ascii="맑은 고딕" w:eastAsia="맑은 고딕"/>
      <w:color w:val="605E5C"/>
      <w:kern w:val="1"/>
      <w:sz w:val="20"/>
      <w:shd w:val="clear" w:color="000000" w:fill="E1DFDD"/>
    </w:rPr>
  </w:style>
  <w:style w:type="character" w:styleId="aa">
    <w:name w:val="annotation reference"/>
    <w:uiPriority w:val="11"/>
    <w:rPr>
      <w:rFonts w:ascii="맑은 고딕" w:eastAsia="맑은 고딕"/>
      <w:color w:val="000000"/>
      <w:kern w:val="1"/>
      <w:sz w:val="18"/>
    </w:rPr>
  </w:style>
  <w:style w:type="paragraph" w:styleId="ab">
    <w:name w:val="annotation subject"/>
    <w:uiPriority w:val="12"/>
    <w:pPr>
      <w:pBdr>
        <w:top w:val="none" w:sz="2" w:space="1" w:color="000000"/>
        <w:left w:val="none" w:sz="2" w:space="4" w:color="000000"/>
        <w:bottom w:val="none" w:sz="2" w:space="1" w:color="000000"/>
        <w:right w:val="none" w:sz="2" w:space="4" w:color="000000"/>
      </w:pBdr>
      <w:jc w:val="left"/>
      <w:textAlignment w:val="baseline"/>
    </w:pPr>
    <w:rPr>
      <w:b/>
      <w:color w:val="000000"/>
      <w:kern w:val="1"/>
    </w:rPr>
  </w:style>
  <w:style w:type="paragraph" w:styleId="ac">
    <w:name w:val="annotation text"/>
    <w:uiPriority w:val="13"/>
    <w:pPr>
      <w:pBdr>
        <w:top w:val="none" w:sz="2" w:space="1" w:color="000000"/>
        <w:left w:val="none" w:sz="2" w:space="4" w:color="000000"/>
        <w:bottom w:val="none" w:sz="2" w:space="1" w:color="000000"/>
        <w:right w:val="none" w:sz="2" w:space="4" w:color="000000"/>
      </w:pBdr>
      <w:wordWrap w:val="0"/>
      <w:autoSpaceDE w:val="0"/>
      <w:autoSpaceDN w:val="0"/>
      <w:jc w:val="left"/>
      <w:textAlignment w:val="baseline"/>
    </w:pPr>
    <w:rPr>
      <w:color w:val="000000"/>
    </w:rPr>
  </w:style>
  <w:style w:type="character" w:styleId="ad">
    <w:name w:val="endnote reference"/>
    <w:uiPriority w:val="14"/>
    <w:rPr>
      <w:rFonts w:ascii="맑은 고딕" w:eastAsia="맑은 고딕"/>
      <w:color w:val="000000"/>
      <w:kern w:val="1"/>
      <w:sz w:val="20"/>
      <w:vertAlign w:val="superscript"/>
    </w:rPr>
  </w:style>
  <w:style w:type="paragraph" w:styleId="ae">
    <w:name w:val="footer"/>
    <w:uiPriority w:val="15"/>
    <w:pPr>
      <w:pBdr>
        <w:top w:val="none" w:sz="2" w:space="1" w:color="000000"/>
        <w:left w:val="none" w:sz="2" w:space="4" w:color="000000"/>
        <w:bottom w:val="none" w:sz="2" w:space="1" w:color="000000"/>
        <w:right w:val="none" w:sz="2" w:space="4" w:color="000000"/>
      </w:pBdr>
      <w:tabs>
        <w:tab w:val="center" w:pos="4513"/>
        <w:tab w:val="right" w:pos="9026"/>
      </w:tabs>
      <w:autoSpaceDE w:val="0"/>
      <w:autoSpaceDN w:val="0"/>
      <w:snapToGrid w:val="0"/>
      <w:textAlignment w:val="baseline"/>
    </w:pPr>
    <w:rPr>
      <w:color w:val="000000"/>
      <w:kern w:val="1"/>
    </w:rPr>
  </w:style>
  <w:style w:type="character" w:styleId="af">
    <w:name w:val="footnote reference"/>
    <w:uiPriority w:val="16"/>
    <w:rPr>
      <w:rFonts w:ascii="맑은 고딕" w:eastAsia="맑은 고딕"/>
      <w:color w:val="000000"/>
      <w:kern w:val="1"/>
      <w:sz w:val="20"/>
      <w:vertAlign w:val="superscript"/>
    </w:rPr>
  </w:style>
  <w:style w:type="paragraph" w:styleId="af0">
    <w:name w:val="header"/>
    <w:uiPriority w:val="17"/>
    <w:pPr>
      <w:pBdr>
        <w:top w:val="none" w:sz="2" w:space="1" w:color="000000"/>
        <w:left w:val="none" w:sz="2" w:space="4" w:color="000000"/>
        <w:bottom w:val="none" w:sz="2" w:space="1" w:color="000000"/>
        <w:right w:val="none" w:sz="2" w:space="4" w:color="000000"/>
      </w:pBdr>
      <w:tabs>
        <w:tab w:val="center" w:pos="4513"/>
        <w:tab w:val="right" w:pos="9026"/>
      </w:tabs>
      <w:autoSpaceDE w:val="0"/>
      <w:autoSpaceDN w:val="0"/>
      <w:snapToGrid w:val="0"/>
      <w:textAlignment w:val="baseline"/>
    </w:pPr>
    <w:rPr>
      <w:color w:val="000000"/>
      <w:kern w:val="1"/>
    </w:rPr>
  </w:style>
  <w:style w:type="paragraph" w:customStyle="1" w:styleId="td">
    <w:name w:val="td"/>
    <w:uiPriority w:val="18"/>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xl118">
    <w:name w:val="xl118"/>
    <w:uiPriority w:val="19"/>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xl119">
    <w:name w:val="xl119"/>
    <w:uiPriority w:val="20"/>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xl120">
    <w:name w:val="xl120"/>
    <w:uiPriority w:val="21"/>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xl1963">
    <w:name w:val="xl1963"/>
    <w:uiPriority w:val="22"/>
    <w:pPr>
      <w:pBdr>
        <w:top w:val="none" w:sz="2" w:space="1" w:color="000000"/>
        <w:left w:val="none" w:sz="2" w:space="4" w:color="000000"/>
        <w:bottom w:val="none" w:sz="2" w:space="1" w:color="000000"/>
        <w:right w:val="none" w:sz="2" w:space="4" w:color="000000"/>
      </w:pBdr>
      <w:shd w:val="clear" w:color="000000" w:fill="DCE6F1"/>
      <w:autoSpaceDE w:val="0"/>
      <w:autoSpaceDN w:val="0"/>
      <w:jc w:val="center"/>
      <w:textAlignment w:val="center"/>
    </w:pPr>
    <w:rPr>
      <w:b/>
      <w:color w:val="000000"/>
      <w:kern w:val="1"/>
    </w:rPr>
  </w:style>
  <w:style w:type="paragraph" w:customStyle="1" w:styleId="xl1964">
    <w:name w:val="xl1964"/>
    <w:uiPriority w:val="23"/>
    <w:pPr>
      <w:pBdr>
        <w:top w:val="none" w:sz="2" w:space="1" w:color="000000"/>
        <w:left w:val="none" w:sz="2" w:space="4" w:color="000000"/>
        <w:bottom w:val="none" w:sz="2" w:space="1" w:color="000000"/>
        <w:right w:val="none" w:sz="2" w:space="4" w:color="000000"/>
      </w:pBdr>
      <w:autoSpaceDE w:val="0"/>
      <w:autoSpaceDN w:val="0"/>
      <w:jc w:val="center"/>
      <w:textAlignment w:val="center"/>
    </w:pPr>
    <w:rPr>
      <w:color w:val="000000"/>
      <w:kern w:val="1"/>
      <w:sz w:val="18"/>
    </w:rPr>
  </w:style>
  <w:style w:type="paragraph" w:customStyle="1" w:styleId="xl1965">
    <w:name w:val="xl1965"/>
    <w:uiPriority w:val="24"/>
    <w:pPr>
      <w:pBdr>
        <w:top w:val="none" w:sz="2" w:space="1" w:color="000000"/>
        <w:left w:val="none" w:sz="2" w:space="4" w:color="000000"/>
        <w:bottom w:val="none" w:sz="2" w:space="1" w:color="000000"/>
        <w:right w:val="none" w:sz="2" w:space="4" w:color="000000"/>
      </w:pBdr>
      <w:shd w:val="clear" w:color="000000" w:fill="DCE6F1"/>
      <w:autoSpaceDE w:val="0"/>
      <w:autoSpaceDN w:val="0"/>
      <w:jc w:val="center"/>
      <w:textAlignment w:val="center"/>
    </w:pPr>
    <w:rPr>
      <w:b/>
      <w:color w:val="000000"/>
      <w:kern w:val="1"/>
    </w:rPr>
  </w:style>
  <w:style w:type="paragraph" w:customStyle="1" w:styleId="xl1966">
    <w:name w:val="xl1966"/>
    <w:uiPriority w:val="25"/>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18"/>
    </w:rPr>
  </w:style>
  <w:style w:type="paragraph" w:customStyle="1" w:styleId="xl1967">
    <w:name w:val="xl1967"/>
    <w:uiPriority w:val="26"/>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18"/>
    </w:rPr>
  </w:style>
  <w:style w:type="paragraph" w:customStyle="1" w:styleId="xl1968">
    <w:name w:val="xl1968"/>
    <w:uiPriority w:val="27"/>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18"/>
    </w:rPr>
  </w:style>
  <w:style w:type="paragraph" w:customStyle="1" w:styleId="xl1969">
    <w:name w:val="xl1969"/>
    <w:uiPriority w:val="28"/>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18"/>
    </w:rPr>
  </w:style>
  <w:style w:type="paragraph" w:customStyle="1" w:styleId="xl1970">
    <w:name w:val="xl1970"/>
    <w:uiPriority w:val="29"/>
    <w:pPr>
      <w:pBdr>
        <w:top w:val="none" w:sz="2" w:space="1" w:color="000000"/>
        <w:left w:val="none" w:sz="2" w:space="4" w:color="000000"/>
        <w:bottom w:val="none" w:sz="2" w:space="1" w:color="000000"/>
        <w:right w:val="none" w:sz="2" w:space="4" w:color="000000"/>
      </w:pBdr>
      <w:autoSpaceDE w:val="0"/>
      <w:autoSpaceDN w:val="0"/>
      <w:jc w:val="center"/>
      <w:textAlignment w:val="center"/>
    </w:pPr>
    <w:rPr>
      <w:color w:val="000000"/>
      <w:kern w:val="1"/>
      <w:sz w:val="18"/>
    </w:rPr>
  </w:style>
  <w:style w:type="paragraph" w:customStyle="1" w:styleId="xl1971">
    <w:name w:val="xl1971"/>
    <w:uiPriority w:val="30"/>
    <w:pPr>
      <w:pBdr>
        <w:top w:val="none" w:sz="2" w:space="1" w:color="000000"/>
        <w:left w:val="none" w:sz="2" w:space="4" w:color="000000"/>
        <w:bottom w:val="none" w:sz="2" w:space="1" w:color="000000"/>
        <w:right w:val="none" w:sz="2" w:space="4" w:color="000000"/>
      </w:pBdr>
      <w:autoSpaceDE w:val="0"/>
      <w:autoSpaceDN w:val="0"/>
      <w:jc w:val="center"/>
      <w:textAlignment w:val="center"/>
    </w:pPr>
    <w:rPr>
      <w:color w:val="000000"/>
      <w:kern w:val="1"/>
      <w:sz w:val="18"/>
    </w:rPr>
  </w:style>
  <w:style w:type="paragraph" w:customStyle="1" w:styleId="xl1972">
    <w:name w:val="xl1972"/>
    <w:uiPriority w:val="31"/>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18"/>
    </w:rPr>
  </w:style>
  <w:style w:type="paragraph" w:customStyle="1" w:styleId="xl1973">
    <w:name w:val="xl1973"/>
    <w:uiPriority w:val="32"/>
    <w:pPr>
      <w:pBdr>
        <w:top w:val="none" w:sz="2" w:space="1" w:color="000000"/>
        <w:left w:val="none" w:sz="2" w:space="4" w:color="000000"/>
        <w:bottom w:val="none" w:sz="2" w:space="1" w:color="000000"/>
        <w:right w:val="none" w:sz="2" w:space="4" w:color="000000"/>
      </w:pBdr>
      <w:autoSpaceDE w:val="0"/>
      <w:autoSpaceDN w:val="0"/>
      <w:jc w:val="center"/>
      <w:textAlignment w:val="center"/>
    </w:pPr>
    <w:rPr>
      <w:color w:val="000000"/>
      <w:kern w:val="1"/>
      <w:sz w:val="18"/>
    </w:rPr>
  </w:style>
  <w:style w:type="paragraph" w:customStyle="1" w:styleId="xl1974">
    <w:name w:val="xl1974"/>
    <w:uiPriority w:val="33"/>
    <w:pPr>
      <w:pBdr>
        <w:top w:val="none" w:sz="2" w:space="1" w:color="000000"/>
        <w:left w:val="none" w:sz="2" w:space="4" w:color="000000"/>
        <w:bottom w:val="none" w:sz="2" w:space="1" w:color="000000"/>
        <w:right w:val="none" w:sz="2" w:space="4" w:color="000000"/>
      </w:pBdr>
      <w:shd w:val="clear" w:color="000000" w:fill="DCE6F1"/>
      <w:autoSpaceDE w:val="0"/>
      <w:autoSpaceDN w:val="0"/>
      <w:jc w:val="center"/>
      <w:textAlignment w:val="center"/>
    </w:pPr>
    <w:rPr>
      <w:color w:val="000000"/>
      <w:kern w:val="1"/>
    </w:rPr>
  </w:style>
  <w:style w:type="paragraph" w:customStyle="1" w:styleId="xl65">
    <w:name w:val="xl65"/>
    <w:uiPriority w:val="34"/>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xl66">
    <w:name w:val="xl66"/>
    <w:uiPriority w:val="35"/>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xl67">
    <w:name w:val="xl67"/>
    <w:uiPriority w:val="36"/>
    <w:pPr>
      <w:pBdr>
        <w:top w:val="none" w:sz="2" w:space="1" w:color="000000"/>
        <w:left w:val="none" w:sz="2" w:space="4" w:color="000000"/>
        <w:bottom w:val="none" w:sz="2" w:space="1" w:color="000000"/>
        <w:right w:val="none" w:sz="2" w:space="4" w:color="000000"/>
      </w:pBdr>
      <w:autoSpaceDE w:val="0"/>
      <w:autoSpaceDN w:val="0"/>
      <w:jc w:val="center"/>
      <w:textAlignment w:val="center"/>
    </w:pPr>
    <w:rPr>
      <w:color w:val="000000"/>
      <w:kern w:val="1"/>
      <w:sz w:val="22"/>
    </w:rPr>
  </w:style>
  <w:style w:type="paragraph" w:customStyle="1" w:styleId="xl68">
    <w:name w:val="xl68"/>
    <w:uiPriority w:val="37"/>
    <w:pPr>
      <w:pBdr>
        <w:top w:val="none" w:sz="2" w:space="1" w:color="000000"/>
        <w:left w:val="none" w:sz="2" w:space="4" w:color="000000"/>
        <w:bottom w:val="none" w:sz="2" w:space="1" w:color="000000"/>
        <w:right w:val="none" w:sz="2" w:space="4" w:color="000000"/>
      </w:pBdr>
      <w:autoSpaceDE w:val="0"/>
      <w:autoSpaceDN w:val="0"/>
      <w:jc w:val="center"/>
      <w:textAlignment w:val="center"/>
    </w:pPr>
    <w:rPr>
      <w:color w:val="000000"/>
      <w:kern w:val="1"/>
      <w:sz w:val="22"/>
    </w:rPr>
  </w:style>
  <w:style w:type="paragraph" w:customStyle="1" w:styleId="xl69">
    <w:name w:val="xl69"/>
    <w:uiPriority w:val="38"/>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xl70">
    <w:name w:val="xl70"/>
    <w:uiPriority w:val="39"/>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xl71">
    <w:name w:val="xl71"/>
    <w:uiPriority w:val="40"/>
    <w:pPr>
      <w:pBdr>
        <w:top w:val="none" w:sz="2" w:space="1" w:color="000000"/>
        <w:left w:val="none" w:sz="2" w:space="4" w:color="000000"/>
        <w:bottom w:val="none" w:sz="2" w:space="1" w:color="000000"/>
        <w:right w:val="none" w:sz="2" w:space="4" w:color="000000"/>
      </w:pBdr>
      <w:autoSpaceDE w:val="0"/>
      <w:autoSpaceDN w:val="0"/>
      <w:jc w:val="center"/>
      <w:textAlignment w:val="center"/>
    </w:pPr>
    <w:rPr>
      <w:color w:val="000000"/>
      <w:kern w:val="1"/>
      <w:sz w:val="22"/>
    </w:rPr>
  </w:style>
  <w:style w:type="paragraph" w:customStyle="1" w:styleId="xl73">
    <w:name w:val="xl73"/>
    <w:uiPriority w:val="41"/>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xl74">
    <w:name w:val="xl74"/>
    <w:uiPriority w:val="42"/>
    <w:pPr>
      <w:pBdr>
        <w:top w:val="none" w:sz="2" w:space="1" w:color="000000"/>
        <w:left w:val="none" w:sz="2" w:space="4" w:color="000000"/>
        <w:bottom w:val="none" w:sz="2" w:space="1" w:color="000000"/>
        <w:right w:val="none" w:sz="2" w:space="4" w:color="000000"/>
      </w:pBdr>
      <w:autoSpaceDE w:val="0"/>
      <w:autoSpaceDN w:val="0"/>
      <w:textAlignment w:val="center"/>
    </w:pPr>
    <w:rPr>
      <w:color w:val="000000"/>
      <w:kern w:val="1"/>
      <w:sz w:val="22"/>
    </w:rPr>
  </w:style>
  <w:style w:type="paragraph" w:customStyle="1" w:styleId="af1">
    <w:name w:val="각주"/>
    <w:uiPriority w:val="43"/>
    <w:pPr>
      <w:pBdr>
        <w:top w:val="none" w:sz="2" w:space="1" w:color="000000"/>
        <w:left w:val="none" w:sz="2" w:space="4" w:color="000000"/>
        <w:bottom w:val="none" w:sz="2" w:space="1" w:color="000000"/>
        <w:right w:val="none" w:sz="2" w:space="4" w:color="000000"/>
      </w:pBdr>
      <w:wordWrap w:val="0"/>
      <w:autoSpaceDE w:val="0"/>
      <w:autoSpaceDN w:val="0"/>
      <w:ind w:left="262" w:hanging="262"/>
      <w:textAlignment w:val="baseline"/>
    </w:pPr>
    <w:rPr>
      <w:rFonts w:ascii="함초롬바탕" w:eastAsia="함초롬바탕"/>
      <w:color w:val="000000"/>
      <w:kern w:val="1"/>
      <w:sz w:val="18"/>
    </w:rPr>
  </w:style>
  <w:style w:type="paragraph" w:customStyle="1" w:styleId="1">
    <w:name w:val="개요 1"/>
    <w:uiPriority w:val="44"/>
    <w:pPr>
      <w:numPr>
        <w:numId w:val="7"/>
      </w:numPr>
      <w:pBdr>
        <w:top w:val="none" w:sz="2" w:space="1" w:color="000000"/>
        <w:left w:val="none" w:sz="2" w:space="4" w:color="000000"/>
        <w:bottom w:val="none" w:sz="2" w:space="1" w:color="000000"/>
        <w:right w:val="none" w:sz="2" w:space="4" w:color="000000"/>
      </w:pBdr>
      <w:wordWrap w:val="0"/>
      <w:autoSpaceDE w:val="0"/>
      <w:autoSpaceDN w:val="0"/>
      <w:spacing w:line="244" w:lineRule="auto"/>
      <w:ind w:left="200"/>
      <w:textAlignment w:val="baseline"/>
    </w:pPr>
    <w:rPr>
      <w:rFonts w:ascii="함초롬바탕" w:eastAsia="함초롬바탕"/>
      <w:color w:val="000000"/>
      <w:kern w:val="1"/>
    </w:rPr>
  </w:style>
  <w:style w:type="paragraph" w:customStyle="1" w:styleId="2">
    <w:name w:val="개요 2"/>
    <w:uiPriority w:val="45"/>
    <w:pPr>
      <w:numPr>
        <w:ilvl w:val="1"/>
        <w:numId w:val="8"/>
      </w:numPr>
      <w:pBdr>
        <w:top w:val="none" w:sz="2" w:space="1" w:color="000000"/>
        <w:left w:val="none" w:sz="2" w:space="4" w:color="000000"/>
        <w:bottom w:val="none" w:sz="2" w:space="1" w:color="000000"/>
        <w:right w:val="none" w:sz="2" w:space="4" w:color="000000"/>
      </w:pBdr>
      <w:wordWrap w:val="0"/>
      <w:autoSpaceDE w:val="0"/>
      <w:autoSpaceDN w:val="0"/>
      <w:spacing w:line="244" w:lineRule="auto"/>
      <w:ind w:left="400"/>
      <w:textAlignment w:val="baseline"/>
    </w:pPr>
    <w:rPr>
      <w:rFonts w:ascii="함초롬바탕" w:eastAsia="함초롬바탕"/>
      <w:color w:val="000000"/>
      <w:kern w:val="1"/>
    </w:rPr>
  </w:style>
  <w:style w:type="paragraph" w:customStyle="1" w:styleId="3">
    <w:name w:val="개요 3"/>
    <w:uiPriority w:val="46"/>
    <w:pPr>
      <w:numPr>
        <w:ilvl w:val="2"/>
        <w:numId w:val="9"/>
      </w:numPr>
      <w:pBdr>
        <w:top w:val="none" w:sz="2" w:space="1" w:color="000000"/>
        <w:left w:val="none" w:sz="2" w:space="4" w:color="000000"/>
        <w:bottom w:val="none" w:sz="2" w:space="1" w:color="000000"/>
        <w:right w:val="none" w:sz="2" w:space="4" w:color="000000"/>
      </w:pBdr>
      <w:wordWrap w:val="0"/>
      <w:autoSpaceDE w:val="0"/>
      <w:autoSpaceDN w:val="0"/>
      <w:spacing w:line="244" w:lineRule="auto"/>
      <w:ind w:left="600"/>
      <w:textAlignment w:val="baseline"/>
    </w:pPr>
    <w:rPr>
      <w:rFonts w:ascii="함초롬바탕" w:eastAsia="함초롬바탕"/>
      <w:color w:val="000000"/>
      <w:kern w:val="1"/>
    </w:rPr>
  </w:style>
  <w:style w:type="paragraph" w:customStyle="1" w:styleId="4">
    <w:name w:val="개요 4"/>
    <w:uiPriority w:val="47"/>
    <w:pPr>
      <w:numPr>
        <w:ilvl w:val="3"/>
        <w:numId w:val="10"/>
      </w:numPr>
      <w:pBdr>
        <w:top w:val="none" w:sz="2" w:space="1" w:color="000000"/>
        <w:left w:val="none" w:sz="2" w:space="4" w:color="000000"/>
        <w:bottom w:val="none" w:sz="2" w:space="1" w:color="000000"/>
        <w:right w:val="none" w:sz="2" w:space="4" w:color="000000"/>
      </w:pBdr>
      <w:wordWrap w:val="0"/>
      <w:autoSpaceDE w:val="0"/>
      <w:autoSpaceDN w:val="0"/>
      <w:spacing w:line="244" w:lineRule="auto"/>
      <w:ind w:left="800"/>
      <w:textAlignment w:val="baseline"/>
    </w:pPr>
    <w:rPr>
      <w:rFonts w:ascii="함초롬바탕" w:eastAsia="함초롬바탕"/>
      <w:color w:val="000000"/>
      <w:kern w:val="1"/>
    </w:rPr>
  </w:style>
  <w:style w:type="paragraph" w:customStyle="1" w:styleId="5">
    <w:name w:val="개요 5"/>
    <w:uiPriority w:val="48"/>
    <w:pPr>
      <w:numPr>
        <w:ilvl w:val="4"/>
        <w:numId w:val="11"/>
      </w:numPr>
      <w:pBdr>
        <w:top w:val="none" w:sz="2" w:space="1" w:color="000000"/>
        <w:left w:val="none" w:sz="2" w:space="4" w:color="000000"/>
        <w:bottom w:val="none" w:sz="2" w:space="1" w:color="000000"/>
        <w:right w:val="none" w:sz="2" w:space="4" w:color="000000"/>
      </w:pBdr>
      <w:wordWrap w:val="0"/>
      <w:autoSpaceDE w:val="0"/>
      <w:autoSpaceDN w:val="0"/>
      <w:spacing w:line="244" w:lineRule="auto"/>
      <w:ind w:left="1000"/>
      <w:textAlignment w:val="baseline"/>
    </w:pPr>
    <w:rPr>
      <w:rFonts w:ascii="함초롬바탕" w:eastAsia="함초롬바탕"/>
      <w:color w:val="000000"/>
      <w:kern w:val="1"/>
    </w:rPr>
  </w:style>
  <w:style w:type="paragraph" w:customStyle="1" w:styleId="6">
    <w:name w:val="개요 6"/>
    <w:uiPriority w:val="49"/>
    <w:pPr>
      <w:numPr>
        <w:ilvl w:val="5"/>
        <w:numId w:val="12"/>
      </w:numPr>
      <w:pBdr>
        <w:top w:val="none" w:sz="2" w:space="1" w:color="000000"/>
        <w:left w:val="none" w:sz="2" w:space="4" w:color="000000"/>
        <w:bottom w:val="none" w:sz="2" w:space="1" w:color="000000"/>
        <w:right w:val="none" w:sz="2" w:space="4" w:color="000000"/>
      </w:pBdr>
      <w:wordWrap w:val="0"/>
      <w:autoSpaceDE w:val="0"/>
      <w:autoSpaceDN w:val="0"/>
      <w:spacing w:line="244" w:lineRule="auto"/>
      <w:ind w:left="1200"/>
      <w:textAlignment w:val="baseline"/>
    </w:pPr>
    <w:rPr>
      <w:rFonts w:ascii="함초롬바탕" w:eastAsia="함초롬바탕"/>
      <w:color w:val="000000"/>
      <w:kern w:val="1"/>
    </w:rPr>
  </w:style>
  <w:style w:type="paragraph" w:customStyle="1" w:styleId="7">
    <w:name w:val="개요 7"/>
    <w:uiPriority w:val="50"/>
    <w:pPr>
      <w:numPr>
        <w:ilvl w:val="6"/>
        <w:numId w:val="13"/>
      </w:numPr>
      <w:pBdr>
        <w:top w:val="none" w:sz="2" w:space="1" w:color="000000"/>
        <w:left w:val="none" w:sz="2" w:space="4" w:color="000000"/>
        <w:bottom w:val="none" w:sz="2" w:space="1" w:color="000000"/>
        <w:right w:val="none" w:sz="2" w:space="4" w:color="000000"/>
      </w:pBdr>
      <w:wordWrap w:val="0"/>
      <w:autoSpaceDE w:val="0"/>
      <w:autoSpaceDN w:val="0"/>
      <w:spacing w:line="244" w:lineRule="auto"/>
      <w:ind w:left="1400"/>
      <w:textAlignment w:val="baseline"/>
    </w:pPr>
    <w:rPr>
      <w:rFonts w:ascii="함초롬바탕" w:eastAsia="함초롬바탕"/>
      <w:color w:val="000000"/>
      <w:kern w:val="1"/>
    </w:rPr>
  </w:style>
  <w:style w:type="character" w:customStyle="1" w:styleId="Char">
    <w:name w:val="머리글 Char"/>
    <w:uiPriority w:val="51"/>
    <w:rPr>
      <w:rFonts w:ascii="맑은 고딕" w:eastAsia="맑은 고딕"/>
      <w:color w:val="000000"/>
      <w:kern w:val="1"/>
      <w:sz w:val="20"/>
    </w:rPr>
  </w:style>
  <w:style w:type="paragraph" w:customStyle="1" w:styleId="af2">
    <w:name w:val="머리말"/>
    <w:uiPriority w:val="52"/>
    <w:pPr>
      <w:pBdr>
        <w:top w:val="none" w:sz="2" w:space="1" w:color="000000"/>
        <w:left w:val="none" w:sz="2" w:space="4" w:color="000000"/>
        <w:bottom w:val="none" w:sz="2" w:space="1" w:color="000000"/>
        <w:right w:val="none" w:sz="2" w:space="4" w:color="000000"/>
      </w:pBdr>
      <w:autoSpaceDE w:val="0"/>
      <w:autoSpaceDN w:val="0"/>
      <w:textAlignment w:val="baseline"/>
    </w:pPr>
    <w:rPr>
      <w:rFonts w:ascii="함초롬돋움" w:eastAsia="함초롬돋움"/>
      <w:color w:val="000000"/>
      <w:kern w:val="1"/>
      <w:sz w:val="18"/>
    </w:rPr>
  </w:style>
  <w:style w:type="paragraph" w:customStyle="1" w:styleId="af3">
    <w:name w:val="메모"/>
    <w:uiPriority w:val="53"/>
    <w:pPr>
      <w:pBdr>
        <w:top w:val="none" w:sz="2" w:space="1" w:color="000000"/>
        <w:left w:val="none" w:sz="2" w:space="4" w:color="000000"/>
        <w:bottom w:val="none" w:sz="2" w:space="1" w:color="000000"/>
        <w:right w:val="none" w:sz="2" w:space="4" w:color="000000"/>
      </w:pBdr>
      <w:autoSpaceDE w:val="0"/>
      <w:autoSpaceDN w:val="0"/>
      <w:textAlignment w:val="baseline"/>
    </w:pPr>
    <w:rPr>
      <w:rFonts w:ascii="함초롬돋움" w:eastAsia="함초롬돋움"/>
      <w:color w:val="000000"/>
      <w:spacing w:val="-4"/>
      <w:kern w:val="1"/>
      <w:sz w:val="18"/>
    </w:rPr>
  </w:style>
  <w:style w:type="character" w:customStyle="1" w:styleId="Char0">
    <w:name w:val="메모 주제 Char"/>
    <w:uiPriority w:val="54"/>
    <w:rPr>
      <w:rFonts w:ascii="맑은 고딕" w:eastAsia="맑은 고딕"/>
      <w:b/>
      <w:color w:val="000000"/>
      <w:sz w:val="20"/>
    </w:rPr>
  </w:style>
  <w:style w:type="character" w:customStyle="1" w:styleId="Char1">
    <w:name w:val="메모 텍스트 Char"/>
    <w:uiPriority w:val="55"/>
    <w:rPr>
      <w:rFonts w:ascii="맑은 고딕" w:eastAsia="맑은 고딕"/>
      <w:color w:val="000000"/>
      <w:sz w:val="20"/>
    </w:rPr>
  </w:style>
  <w:style w:type="paragraph" w:customStyle="1" w:styleId="af4">
    <w:name w:val="미주"/>
    <w:uiPriority w:val="56"/>
    <w:pPr>
      <w:pBdr>
        <w:top w:val="none" w:sz="2" w:space="1" w:color="000000"/>
        <w:left w:val="none" w:sz="2" w:space="4" w:color="000000"/>
        <w:bottom w:val="none" w:sz="2" w:space="1" w:color="000000"/>
        <w:right w:val="none" w:sz="2" w:space="4" w:color="000000"/>
      </w:pBdr>
      <w:wordWrap w:val="0"/>
      <w:autoSpaceDE w:val="0"/>
      <w:autoSpaceDN w:val="0"/>
      <w:ind w:left="262" w:hanging="262"/>
      <w:textAlignment w:val="baseline"/>
    </w:pPr>
    <w:rPr>
      <w:rFonts w:ascii="함초롬바탕" w:eastAsia="함초롬바탕"/>
      <w:color w:val="000000"/>
      <w:kern w:val="1"/>
      <w:sz w:val="18"/>
    </w:rPr>
  </w:style>
  <w:style w:type="character" w:customStyle="1" w:styleId="Char2">
    <w:name w:val="바닥글 Char"/>
    <w:uiPriority w:val="57"/>
    <w:rPr>
      <w:rFonts w:ascii="맑은 고딕" w:eastAsia="맑은 고딕"/>
      <w:color w:val="000000"/>
      <w:kern w:val="1"/>
      <w:sz w:val="20"/>
    </w:rPr>
  </w:style>
  <w:style w:type="paragraph" w:customStyle="1" w:styleId="12">
    <w:name w:val="바탕글1"/>
    <w:uiPriority w:val="58"/>
    <w:pPr>
      <w:pBdr>
        <w:top w:val="none" w:sz="2" w:space="1" w:color="000000"/>
        <w:left w:val="none" w:sz="2" w:space="4" w:color="000000"/>
        <w:bottom w:val="none" w:sz="2" w:space="1" w:color="000000"/>
        <w:right w:val="none" w:sz="2" w:space="4" w:color="000000"/>
      </w:pBdr>
      <w:wordWrap w:val="0"/>
      <w:autoSpaceDE w:val="0"/>
      <w:autoSpaceDN w:val="0"/>
      <w:spacing w:line="244" w:lineRule="auto"/>
      <w:textAlignment w:val="baseline"/>
    </w:pPr>
    <w:rPr>
      <w:rFonts w:ascii="함초롬바탕" w:eastAsia="함초롬바탕"/>
      <w:color w:val="000000"/>
      <w:kern w:val="1"/>
    </w:rPr>
  </w:style>
  <w:style w:type="character" w:customStyle="1" w:styleId="af5">
    <w:name w:val="쪽 번호"/>
    <w:uiPriority w:val="59"/>
    <w:rPr>
      <w:rFonts w:ascii="함초롬돋움" w:eastAsia="함초롬돋움"/>
      <w:color w:val="000000"/>
      <w:kern w:val="1"/>
      <w:sz w:val="20"/>
    </w:rPr>
  </w:style>
  <w:style w:type="paragraph" w:customStyle="1" w:styleId="13">
    <w:name w:val="차례 1"/>
    <w:uiPriority w:val="60"/>
    <w:pPr>
      <w:pBdr>
        <w:top w:val="none" w:sz="2" w:space="1" w:color="000000"/>
        <w:left w:val="none" w:sz="2" w:space="4" w:color="000000"/>
        <w:bottom w:val="none" w:sz="2" w:space="1" w:color="000000"/>
        <w:right w:val="none" w:sz="2" w:space="4" w:color="000000"/>
      </w:pBdr>
      <w:autoSpaceDE w:val="0"/>
      <w:autoSpaceDN w:val="0"/>
      <w:spacing w:after="140" w:line="244" w:lineRule="auto"/>
      <w:textAlignment w:val="baseline"/>
    </w:pPr>
    <w:rPr>
      <w:rFonts w:ascii="함초롬돋움" w:eastAsia="함초롬돋움"/>
      <w:color w:val="000000"/>
      <w:kern w:val="1"/>
      <w:sz w:val="22"/>
    </w:rPr>
  </w:style>
  <w:style w:type="paragraph" w:customStyle="1" w:styleId="21">
    <w:name w:val="차례 2"/>
    <w:uiPriority w:val="61"/>
    <w:pPr>
      <w:pBdr>
        <w:top w:val="none" w:sz="2" w:space="1" w:color="000000"/>
        <w:left w:val="none" w:sz="2" w:space="4" w:color="000000"/>
        <w:bottom w:val="none" w:sz="2" w:space="1" w:color="000000"/>
        <w:right w:val="none" w:sz="2" w:space="4" w:color="000000"/>
      </w:pBdr>
      <w:autoSpaceDE w:val="0"/>
      <w:autoSpaceDN w:val="0"/>
      <w:spacing w:after="140" w:line="244" w:lineRule="auto"/>
      <w:ind w:left="220"/>
      <w:textAlignment w:val="baseline"/>
    </w:pPr>
    <w:rPr>
      <w:rFonts w:ascii="함초롬돋움" w:eastAsia="함초롬돋움"/>
      <w:color w:val="000000"/>
      <w:kern w:val="1"/>
      <w:sz w:val="22"/>
    </w:rPr>
  </w:style>
  <w:style w:type="paragraph" w:customStyle="1" w:styleId="31">
    <w:name w:val="차례 3"/>
    <w:uiPriority w:val="62"/>
    <w:pPr>
      <w:pBdr>
        <w:top w:val="none" w:sz="2" w:space="1" w:color="000000"/>
        <w:left w:val="none" w:sz="2" w:space="4" w:color="000000"/>
        <w:bottom w:val="none" w:sz="2" w:space="1" w:color="000000"/>
        <w:right w:val="none" w:sz="2" w:space="4" w:color="000000"/>
      </w:pBdr>
      <w:autoSpaceDE w:val="0"/>
      <w:autoSpaceDN w:val="0"/>
      <w:spacing w:after="140" w:line="244" w:lineRule="auto"/>
      <w:ind w:left="440"/>
      <w:textAlignment w:val="baseline"/>
    </w:pPr>
    <w:rPr>
      <w:rFonts w:ascii="함초롬돋움" w:eastAsia="함초롬돋움"/>
      <w:color w:val="000000"/>
      <w:kern w:val="1"/>
      <w:sz w:val="22"/>
    </w:rPr>
  </w:style>
  <w:style w:type="paragraph" w:customStyle="1" w:styleId="af6">
    <w:name w:val="차례 제목"/>
    <w:uiPriority w:val="63"/>
    <w:pPr>
      <w:pBdr>
        <w:top w:val="none" w:sz="2" w:space="1" w:color="000000"/>
        <w:left w:val="none" w:sz="2" w:space="4" w:color="000000"/>
        <w:bottom w:val="none" w:sz="2" w:space="1" w:color="000000"/>
        <w:right w:val="none" w:sz="2" w:space="4" w:color="000000"/>
      </w:pBdr>
      <w:autoSpaceDE w:val="0"/>
      <w:autoSpaceDN w:val="0"/>
      <w:spacing w:before="240" w:after="60" w:line="244" w:lineRule="auto"/>
      <w:textAlignment w:val="baseline"/>
    </w:pPr>
    <w:rPr>
      <w:rFonts w:ascii="함초롬돋움" w:eastAsia="함초롬돋움"/>
      <w:color w:val="2E74B5"/>
      <w:kern w:val="1"/>
      <w:sz w:val="32"/>
    </w:rPr>
  </w:style>
  <w:style w:type="character" w:customStyle="1" w:styleId="Char3">
    <w:name w:val="풍선 도움말 텍스트 Char"/>
    <w:uiPriority w:val="64"/>
    <w:rPr>
      <w:rFonts w:ascii="맑은 고딕" w:eastAsia="맑은 고딕"/>
      <w:color w:val="000000"/>
      <w:kern w:val="1"/>
      <w:sz w:val="18"/>
    </w:rPr>
  </w:style>
  <w:style w:type="paragraph" w:styleId="af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8">
    <w:basedOn w:val="TableNormal"/>
    <w:tblPr>
      <w:tblStyleRowBandSize w:val="1"/>
      <w:tblStyleColBandSize w:val="1"/>
      <w:tblCellMar>
        <w:top w:w="28" w:type="dxa"/>
        <w:left w:w="102" w:type="dxa"/>
        <w:bottom w:w="28" w:type="dxa"/>
        <w:right w:w="102" w:type="dxa"/>
      </w:tblCellMar>
    </w:tblPr>
  </w:style>
  <w:style w:type="table" w:customStyle="1" w:styleId="af9">
    <w:basedOn w:val="TableNormal"/>
    <w:tblPr>
      <w:tblStyleRowBandSize w:val="1"/>
      <w:tblStyleColBandSize w:val="1"/>
      <w:tblCellMar>
        <w:top w:w="28" w:type="dxa"/>
        <w:left w:w="102" w:type="dxa"/>
        <w:bottom w:w="28" w:type="dxa"/>
        <w:right w:w="102" w:type="dxa"/>
      </w:tblCellMar>
    </w:tblPr>
  </w:style>
  <w:style w:type="table" w:customStyle="1" w:styleId="afa">
    <w:basedOn w:val="TableNormal"/>
    <w:tblPr>
      <w:tblStyleRowBandSize w:val="1"/>
      <w:tblStyleColBandSize w:val="1"/>
      <w:tblCellMar>
        <w:top w:w="28" w:type="dxa"/>
        <w:left w:w="102" w:type="dxa"/>
        <w:bottom w:w="28" w:type="dxa"/>
        <w:right w:w="102" w:type="dxa"/>
      </w:tblCellMar>
    </w:tblPr>
  </w:style>
  <w:style w:type="table" w:customStyle="1" w:styleId="afb">
    <w:basedOn w:val="TableNormal"/>
    <w:tblPr>
      <w:tblStyleRowBandSize w:val="1"/>
      <w:tblStyleColBandSize w:val="1"/>
      <w:tblCellMar>
        <w:top w:w="28" w:type="dxa"/>
        <w:left w:w="102" w:type="dxa"/>
        <w:bottom w:w="28" w:type="dxa"/>
        <w:right w:w="102" w:type="dxa"/>
      </w:tblCellMar>
    </w:tblPr>
  </w:style>
  <w:style w:type="table" w:customStyle="1" w:styleId="afc">
    <w:basedOn w:val="TableNormal"/>
    <w:tblPr>
      <w:tblStyleRowBandSize w:val="1"/>
      <w:tblStyleColBandSize w:val="1"/>
      <w:tblCellMar>
        <w:top w:w="28" w:type="dxa"/>
        <w:left w:w="102" w:type="dxa"/>
        <w:bottom w:w="28" w:type="dxa"/>
        <w:right w:w="102" w:type="dxa"/>
      </w:tblCellMar>
    </w:tblPr>
  </w:style>
  <w:style w:type="table" w:customStyle="1" w:styleId="afd">
    <w:basedOn w:val="TableNormal"/>
    <w:tblPr>
      <w:tblStyleRowBandSize w:val="1"/>
      <w:tblStyleColBandSize w:val="1"/>
      <w:tblCellMar>
        <w:top w:w="28" w:type="dxa"/>
        <w:left w:w="99" w:type="dxa"/>
        <w:bottom w:w="28" w:type="dxa"/>
        <w:right w:w="99" w:type="dxa"/>
      </w:tblCellMar>
    </w:tblPr>
  </w:style>
  <w:style w:type="table" w:customStyle="1" w:styleId="afe">
    <w:basedOn w:val="TableNormal"/>
    <w:tblPr>
      <w:tblStyleRowBandSize w:val="1"/>
      <w:tblStyleColBandSize w:val="1"/>
      <w:tblCellMar>
        <w:top w:w="28" w:type="dxa"/>
        <w:bottom w:w="28" w:type="dxa"/>
      </w:tblCellMar>
    </w:tblPr>
  </w:style>
  <w:style w:type="table" w:customStyle="1" w:styleId="aff">
    <w:basedOn w:val="TableNormal"/>
    <w:tblPr>
      <w:tblStyleRowBandSize w:val="1"/>
      <w:tblStyleColBandSize w:val="1"/>
      <w:tblCellMar>
        <w:top w:w="28" w:type="dxa"/>
        <w:left w:w="28" w:type="dxa"/>
        <w:bottom w:w="28" w:type="dxa"/>
        <w:right w:w="28" w:type="dxa"/>
      </w:tblCellMar>
    </w:tblPr>
  </w:style>
  <w:style w:type="table" w:customStyle="1" w:styleId="aff0">
    <w:basedOn w:val="TableNormal"/>
    <w:tblPr>
      <w:tblStyleRowBandSize w:val="1"/>
      <w:tblStyleColBandSize w:val="1"/>
      <w:tblCellMar>
        <w:top w:w="28" w:type="dxa"/>
        <w:left w:w="102" w:type="dxa"/>
        <w:bottom w:w="28" w:type="dxa"/>
        <w:right w:w="102" w:type="dxa"/>
      </w:tblCellMar>
    </w:tblPr>
  </w:style>
  <w:style w:type="table" w:customStyle="1" w:styleId="aff1">
    <w:basedOn w:val="TableNormal"/>
    <w:tblPr>
      <w:tblStyleRowBandSize w:val="1"/>
      <w:tblStyleColBandSize w:val="1"/>
      <w:tblCellMar>
        <w:top w:w="28" w:type="dxa"/>
        <w:bottom w:w="28" w:type="dxa"/>
      </w:tblCellMar>
    </w:tblPr>
  </w:style>
  <w:style w:type="table" w:customStyle="1" w:styleId="aff2">
    <w:basedOn w:val="TableNormal"/>
    <w:tblPr>
      <w:tblStyleRowBandSize w:val="1"/>
      <w:tblStyleColBandSize w:val="1"/>
      <w:tblCellMar>
        <w:top w:w="28" w:type="dxa"/>
        <w:bottom w:w="28" w:type="dxa"/>
      </w:tblCellMar>
    </w:tblPr>
  </w:style>
  <w:style w:type="table" w:customStyle="1" w:styleId="af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9QZuNBd2DMTbr8T2nYdy5C8FCQ==">AMUW2mWf8Y8IzeiAMW/esBpgRRzQDvZegOJBLQ74bzkr2BIczogWJ1aNbBY/xZmjAtsO8JYK3HUhyken9dhk0GHR0SbmOF1suTD2QijLtMqJFACgYPf0pdGfq14OCpEF1x0VyoqsbXTi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926</Words>
  <Characters>5281</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FSS_15U590</dc:creator>
  <cp:lastModifiedBy>한 예슬</cp:lastModifiedBy>
  <cp:revision>36</cp:revision>
  <dcterms:created xsi:type="dcterms:W3CDTF">2023-03-07T07:14:00Z</dcterms:created>
  <dcterms:modified xsi:type="dcterms:W3CDTF">2023-05-25T08:23:00Z</dcterms:modified>
</cp:coreProperties>
</file>