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jc w:val="center"/>
        <w:rPr>
          <w:rFonts w:ascii="Arial" w:cs="Arial" w:eastAsia="Times New Roman" w:hAnsi="Arial"/>
          <w:b/>
          <w:bCs/>
          <w:color w:val="222222"/>
          <w:sz w:val="28"/>
          <w:szCs w:val="28"/>
          <w:u w:val="single"/>
        </w:rPr>
      </w:pPr>
      <w:r>
        <w:rPr>
          <w:rFonts w:ascii="Arial" w:cs="Arial" w:eastAsia="Times New Roman" w:hAnsi="Arial"/>
          <w:b/>
          <w:bCs/>
          <w:color w:val="222222"/>
          <w:sz w:val="28"/>
          <w:szCs w:val="28"/>
          <w:u w:val="single"/>
        </w:rPr>
        <w:t>ANALYSIS ON LAGOS STATE COWRY TRANSPORT PAYMENT CARD</w:t>
      </w:r>
    </w:p>
    <w:p>
      <w:pPr>
        <w:pStyle w:val="style0"/>
        <w:shd w:val="clear" w:color="auto" w:fill="ffffff"/>
        <w:spacing w:after="0" w:lineRule="auto" w:line="240"/>
        <w:jc w:val="center"/>
        <w:rPr>
          <w:rFonts w:ascii="Arial" w:cs="Arial" w:eastAsia="Times New Roman" w:hAnsi="Arial"/>
          <w:b/>
          <w:bCs/>
          <w:color w:val="222222"/>
          <w:sz w:val="28"/>
          <w:szCs w:val="28"/>
          <w:u w:val="single"/>
        </w:rPr>
      </w:pPr>
      <w:r>
        <w:rPr>
          <w:rFonts w:ascii="Arial" w:cs="Arial" w:eastAsia="Times New Roman" w:hAnsi="Arial"/>
          <w:b/>
          <w:bCs/>
          <w:color w:val="222222"/>
          <w:sz w:val="28"/>
          <w:szCs w:val="28"/>
          <w:u w:val="single"/>
        </w:rPr>
        <w:t>BY ESTHER MADUKA</w:t>
      </w: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xml:space="preserve">In my </w:t>
      </w:r>
      <w:r>
        <w:rPr>
          <w:rFonts w:ascii="Arial" w:cs="Arial" w:eastAsia="Times New Roman" w:hAnsi="Arial"/>
          <w:color w:val="222222"/>
          <w:sz w:val="24"/>
          <w:szCs w:val="24"/>
        </w:rPr>
        <w:t>analysis</w:t>
      </w:r>
      <w:r>
        <w:rPr>
          <w:rFonts w:ascii="Arial" w:cs="Arial" w:eastAsia="Times New Roman" w:hAnsi="Arial"/>
          <w:color w:val="222222"/>
          <w:sz w:val="24"/>
          <w:szCs w:val="24"/>
        </w:rPr>
        <w:t xml:space="preserve">, the two most prominent difficulties reported by </w:t>
      </w:r>
      <w:r>
        <w:rPr>
          <w:rFonts w:ascii="Arial" w:cs="Arial" w:eastAsia="Times New Roman" w:hAnsi="Arial"/>
          <w:color w:val="222222"/>
          <w:sz w:val="24"/>
          <w:szCs w:val="24"/>
        </w:rPr>
        <w:t>customer</w:t>
      </w:r>
      <w:r>
        <w:rPr>
          <w:rFonts w:ascii="Arial" w:cs="Arial" w:eastAsia="Times New Roman" w:hAnsi="Arial"/>
          <w:color w:val="222222"/>
          <w:sz w:val="24"/>
          <w:szCs w:val="24"/>
        </w:rPr>
        <w:t xml:space="preserve"> were</w:t>
      </w:r>
      <w:r>
        <w:rPr>
          <w:rFonts w:ascii="Arial" w:cs="Arial" w:eastAsia="Times New Roman" w:hAnsi="Arial"/>
          <w:color w:val="222222"/>
          <w:sz w:val="24"/>
          <w:szCs w:val="24"/>
        </w:rPr>
        <w:t>,</w:t>
      </w:r>
      <w:r>
        <w:rPr>
          <w:rFonts w:ascii="Arial" w:cs="Arial" w:eastAsia="Times New Roman" w:hAnsi="Arial"/>
          <w:color w:val="222222"/>
          <w:sz w:val="24"/>
          <w:szCs w:val="24"/>
        </w:rPr>
        <w:t xml:space="preserve"> security concerns and a lack of self-service options.</w:t>
      </w: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xml:space="preserve">Some </w:t>
      </w:r>
      <w:r>
        <w:rPr>
          <w:rFonts w:ascii="Arial" w:cs="Arial" w:eastAsia="Times New Roman" w:hAnsi="Arial"/>
          <w:color w:val="222222"/>
          <w:sz w:val="24"/>
          <w:szCs w:val="24"/>
        </w:rPr>
        <w:t>customer</w:t>
      </w:r>
      <w:r>
        <w:rPr>
          <w:rFonts w:ascii="Arial" w:cs="Arial" w:eastAsia="Times New Roman" w:hAnsi="Arial"/>
          <w:color w:val="222222"/>
          <w:sz w:val="24"/>
          <w:szCs w:val="24"/>
        </w:rPr>
        <w:t xml:space="preserve"> claimed that they were unable to recharge their cards through their bank apps, while others were unable to utilize the service when they left their cards at home. Others worried that if they misplaced their loaded cards, another else may use them.</w:t>
      </w: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w:cs="Arial" w:eastAsia="Times New Roman" w:hAnsi="Arial"/>
          <w:b/>
          <w:bCs/>
          <w:color w:val="222222"/>
          <w:sz w:val="24"/>
          <w:szCs w:val="24"/>
        </w:rPr>
      </w:pPr>
      <w:r>
        <w:rPr>
          <w:rFonts w:ascii="Arial" w:cs="Arial" w:eastAsia="Times New Roman" w:hAnsi="Arial"/>
          <w:b/>
          <w:bCs/>
          <w:color w:val="222222"/>
          <w:sz w:val="24"/>
          <w:szCs w:val="24"/>
        </w:rPr>
        <w:t>SOLUTIONS</w:t>
      </w: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xml:space="preserve">A deeper grasp of </w:t>
      </w:r>
      <w:r>
        <w:rPr>
          <w:rFonts w:ascii="Arial" w:cs="Arial" w:eastAsia="Times New Roman" w:hAnsi="Arial"/>
          <w:color w:val="222222"/>
          <w:sz w:val="24"/>
          <w:szCs w:val="24"/>
        </w:rPr>
        <w:t>customers’</w:t>
      </w:r>
      <w:r>
        <w:rPr>
          <w:rFonts w:ascii="Arial" w:cs="Arial" w:eastAsia="Times New Roman" w:hAnsi="Arial"/>
          <w:color w:val="222222"/>
          <w:sz w:val="24"/>
          <w:szCs w:val="24"/>
        </w:rPr>
        <w:t xml:space="preserve"> requirements and preferences, in my opinion, affords opportunities for upselling.</w:t>
      </w: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xml:space="preserve">I have proposed several potential solutions that can assist your firm in providing a more tailored </w:t>
      </w:r>
      <w:r>
        <w:rPr>
          <w:rFonts w:ascii="Arial" w:cs="Arial" w:eastAsia="Times New Roman" w:hAnsi="Arial"/>
          <w:color w:val="222222"/>
          <w:sz w:val="24"/>
          <w:szCs w:val="24"/>
        </w:rPr>
        <w:t xml:space="preserve">customer </w:t>
      </w:r>
      <w:r>
        <w:rPr>
          <w:rFonts w:ascii="Arial" w:cs="Arial" w:eastAsia="Times New Roman" w:hAnsi="Arial"/>
          <w:color w:val="222222"/>
          <w:sz w:val="24"/>
          <w:szCs w:val="24"/>
        </w:rPr>
        <w:t>experience.</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w:t>
      </w:r>
    </w:p>
    <w:p>
      <w:pPr>
        <w:pStyle w:val="style179"/>
        <w:numPr>
          <w:ilvl w:val="0"/>
          <w:numId w:val="1"/>
        </w:numPr>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Numerous operations can be automated to ensure c</w:t>
      </w:r>
      <w:r>
        <w:rPr>
          <w:rFonts w:ascii="Arial" w:cs="Arial" w:eastAsia="Times New Roman" w:hAnsi="Arial"/>
          <w:color w:val="222222"/>
          <w:sz w:val="24"/>
          <w:szCs w:val="24"/>
        </w:rPr>
        <w:t>ustomer</w:t>
      </w:r>
      <w:r>
        <w:rPr>
          <w:rFonts w:ascii="Arial" w:cs="Arial" w:eastAsia="Times New Roman" w:hAnsi="Arial"/>
          <w:color w:val="222222"/>
          <w:sz w:val="24"/>
          <w:szCs w:val="24"/>
        </w:rPr>
        <w:t xml:space="preserve"> satisfaction and security. For instance, Cowry cards can be used via smartphones and smart watches, and in these cases, two-factor authentication is implemented in the event that a phone is stolen.</w:t>
      </w:r>
    </w:p>
    <w:p>
      <w:pPr>
        <w:pStyle w:val="style0"/>
        <w:shd w:val="clear" w:color="auto" w:fill="ffffff"/>
        <w:spacing w:after="0" w:lineRule="auto" w:line="240"/>
        <w:rPr>
          <w:rFonts w:ascii="Arial" w:cs="Arial" w:eastAsia="Times New Roman" w:hAnsi="Arial"/>
          <w:color w:val="222222"/>
          <w:sz w:val="24"/>
          <w:szCs w:val="24"/>
        </w:rPr>
      </w:pPr>
    </w:p>
    <w:p>
      <w:pPr>
        <w:pStyle w:val="style179"/>
        <w:numPr>
          <w:ilvl w:val="0"/>
          <w:numId w:val="1"/>
        </w:numPr>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xml:space="preserve">Card issuers should impose transaction limit restrictions on cards and connect cards to </w:t>
      </w:r>
      <w:r>
        <w:rPr>
          <w:rFonts w:ascii="Arial" w:cs="Arial" w:eastAsia="Times New Roman" w:hAnsi="Arial"/>
          <w:color w:val="222222"/>
          <w:sz w:val="24"/>
          <w:szCs w:val="24"/>
        </w:rPr>
        <w:t>customer</w:t>
      </w:r>
      <w:r>
        <w:rPr>
          <w:rFonts w:ascii="Arial" w:cs="Arial" w:eastAsia="Times New Roman" w:hAnsi="Arial"/>
          <w:color w:val="222222"/>
          <w:sz w:val="24"/>
          <w:szCs w:val="24"/>
        </w:rPr>
        <w:t>s' bank apps, allowing users to disable stolen cards via their smartphones or smart watches.</w:t>
      </w:r>
    </w:p>
    <w:p>
      <w:pPr>
        <w:pStyle w:val="style179"/>
        <w:rPr>
          <w:rFonts w:ascii="Arial" w:cs="Arial" w:eastAsia="Times New Roman" w:hAnsi="Arial"/>
          <w:color w:val="222222"/>
          <w:sz w:val="24"/>
          <w:szCs w:val="24"/>
        </w:rPr>
      </w:pPr>
    </w:p>
    <w:p>
      <w:pPr>
        <w:pStyle w:val="style179"/>
        <w:numPr>
          <w:ilvl w:val="0"/>
          <w:numId w:val="1"/>
        </w:numPr>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Touch and Pay can also implement loyalty programs that provide c</w:t>
      </w:r>
      <w:r>
        <w:rPr>
          <w:rFonts w:ascii="Arial" w:cs="Arial" w:eastAsia="Times New Roman" w:hAnsi="Arial"/>
          <w:color w:val="222222"/>
          <w:sz w:val="24"/>
          <w:szCs w:val="24"/>
        </w:rPr>
        <w:t>ustomer</w:t>
      </w:r>
      <w:r>
        <w:rPr>
          <w:rFonts w:ascii="Arial" w:cs="Arial" w:eastAsia="Times New Roman" w:hAnsi="Arial"/>
          <w:color w:val="222222"/>
          <w:sz w:val="24"/>
          <w:szCs w:val="24"/>
        </w:rPr>
        <w:t>s with discounts, special offers, and reward schemes.</w:t>
      </w:r>
      <w:r>
        <w:rPr>
          <w:rFonts w:ascii="Arial" w:cs="Arial" w:eastAsia="Times New Roman" w:hAnsi="Arial"/>
          <w:color w:val="222222"/>
          <w:sz w:val="24"/>
          <w:szCs w:val="24"/>
        </w:rPr>
        <w:t xml:space="preserve"> </w:t>
      </w:r>
      <w:r>
        <w:rPr>
          <w:rFonts w:ascii="Arial" w:cs="Arial" w:eastAsia="Times New Roman" w:hAnsi="Arial"/>
          <w:color w:val="222222"/>
          <w:sz w:val="24"/>
          <w:szCs w:val="24"/>
        </w:rPr>
        <w:t>Assigning customer IDs to users and rewarding them with a point (each point may be worth 5 naira) each time they use their card on their cellphones or by tapping is one example of a reward plan; the more they load and use their cards, the more points they get.</w:t>
      </w: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Cowry card payment for public transit is becoming increasingly popular as a more convenient alternative to cash. As a forward-thinking company, you should be aware of this trend and adapt accordingly to ensure the satisfaction of your consumers.</w:t>
      </w: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pPr>
      <w:r>
        <w:rPr>
          <w:rFonts w:ascii="Arial" w:cs="Arial" w:eastAsia="Times New Roman" w:hAnsi="Arial"/>
          <w:color w:val="222222"/>
          <w:sz w:val="24"/>
          <w:szCs w:val="24"/>
        </w:rPr>
        <w:t>I'm ecstatic to put my expertise to work in supporting evidence-based policymaking. If you would want to talk about how I can assist you in making better use of comments like the ones mentioned above to improve responsiveness and outcomes, I am available for a Zoom call or in-person meeting to do so.</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08CF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ams"/>
    <w:basedOn w:val="style65"/>
    <w:next w:val="style4097"/>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Words>335</Words>
  <Pages>1</Pages>
  <Characters>1748</Characters>
  <Application>WPS Office</Application>
  <DocSecurity>0</DocSecurity>
  <Paragraphs>23</Paragraphs>
  <ScaleCrop>false</ScaleCrop>
  <LinksUpToDate>false</LinksUpToDate>
  <CharactersWithSpaces>2072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2023-02-15T17:33:00Z</dcterms:created>
  <dc:creator>USER</dc:creator>
  <lastModifiedBy>TECNO CE8</lastModifiedBy>
  <dcterms:modified xsi:type="dcterms:W3CDTF">2023-03-06T07:31:14Z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edfdb15ffba54dadb6d6d73c9ca63a9b</vt:lpwstr>
  </property>
</Properties>
</file>