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est.std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ci.lower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ci.upper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=~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250.971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bADbis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bADbis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bAAbis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bAAbis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bAD*a1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indAA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bAA*a2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indAA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bBDbis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bBDbis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bBAbis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bBAbis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bBD*a1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bBA*a2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indAD+cA+indAA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indBD+cB+indBA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percMedAD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indAD/totA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percMedAD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percMedAA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indAA/totA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percMedAA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percMedBD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indBD/totB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percMedBD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1.579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percMedBA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indBA/totB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percMedBA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2026-09-21T18:16:10Z</dcterms:modified>
  <cp:category/>
</cp:coreProperties>
</file>