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CDD12" w14:textId="74252E51" w:rsidR="0038311A" w:rsidRDefault="001669D0">
      <w:pPr>
        <w:rPr>
          <w:rFonts w:ascii="Arial" w:hAnsi="Arial" w:cs="Arial"/>
          <w:b/>
          <w:sz w:val="24"/>
          <w:szCs w:val="24"/>
        </w:rPr>
      </w:pPr>
      <w:r w:rsidRPr="002511BC">
        <w:rPr>
          <w:rFonts w:ascii="Arial" w:hAnsi="Arial" w:cs="Arial"/>
          <w:b/>
          <w:sz w:val="24"/>
          <w:szCs w:val="24"/>
        </w:rPr>
        <w:drawing>
          <wp:anchor distT="0" distB="0" distL="114300" distR="114300" simplePos="0" relativeHeight="251658240" behindDoc="0" locked="0" layoutInCell="1" allowOverlap="1" wp14:anchorId="1FD3DD0E" wp14:editId="539C57E8">
            <wp:simplePos x="0" y="0"/>
            <wp:positionH relativeFrom="column">
              <wp:posOffset>-208280</wp:posOffset>
            </wp:positionH>
            <wp:positionV relativeFrom="paragraph">
              <wp:posOffset>429260</wp:posOffset>
            </wp:positionV>
            <wp:extent cx="6206490" cy="4770120"/>
            <wp:effectExtent l="0" t="0" r="3810" b="0"/>
            <wp:wrapTopAndBottom/>
            <wp:docPr id="1921257237" name="Picture 2" descr="A graph showing different types of diabe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57237" name="Picture 2" descr="A graph showing different types of diabetes&#10;&#10;AI-generated content may be incorrect."/>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3928"/>
                    <a:stretch>
                      <a:fillRect/>
                    </a:stretch>
                  </pic:blipFill>
                  <pic:spPr bwMode="auto">
                    <a:xfrm>
                      <a:off x="0" y="0"/>
                      <a:ext cx="6206490" cy="47701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11BC">
        <w:rPr>
          <w:rFonts w:ascii="Arial" w:hAnsi="Arial" w:cs="Arial"/>
          <w:b/>
          <w:sz w:val="24"/>
          <w:szCs w:val="24"/>
        </w:rPr>
        <w:t xml:space="preserve">Figure 1. Two-sample forward MR results on Hughes et al. microbial traits and T2DM related outcomes. </w:t>
      </w:r>
    </w:p>
    <w:p w14:paraId="30442B92" w14:textId="77777777" w:rsidR="001669D0" w:rsidRDefault="001669D0">
      <w:pPr>
        <w:rPr>
          <w:rFonts w:ascii="Arial" w:hAnsi="Arial" w:cs="Arial"/>
          <w:b/>
          <w:sz w:val="24"/>
          <w:szCs w:val="24"/>
        </w:rPr>
      </w:pPr>
    </w:p>
    <w:p w14:paraId="1A7623A4" w14:textId="5805C7A9" w:rsidR="00F11538" w:rsidRDefault="009B732A">
      <w:pPr>
        <w:rPr>
          <w:rFonts w:ascii="Arial" w:hAnsi="Arial" w:cs="Arial"/>
          <w:bCs/>
          <w:sz w:val="24"/>
          <w:szCs w:val="24"/>
        </w:rPr>
      </w:pPr>
      <w:r>
        <w:rPr>
          <w:rFonts w:ascii="Arial" w:hAnsi="Arial" w:cs="Arial"/>
          <w:b/>
          <w:sz w:val="24"/>
          <w:szCs w:val="24"/>
        </w:rPr>
        <w:t xml:space="preserve">Figure 1. </w:t>
      </w:r>
      <w:r w:rsidR="00D35CB5" w:rsidRPr="00D35CB5">
        <w:rPr>
          <w:rFonts w:ascii="Arial" w:hAnsi="Arial" w:cs="Arial"/>
          <w:bCs/>
          <w:sz w:val="24"/>
          <w:szCs w:val="24"/>
        </w:rPr>
        <w:t xml:space="preserve">Abbreviations: </w:t>
      </w:r>
      <w:r>
        <w:rPr>
          <w:rFonts w:ascii="Arial" w:hAnsi="Arial" w:cs="Arial"/>
          <w:bCs/>
          <w:sz w:val="24"/>
          <w:szCs w:val="24"/>
        </w:rPr>
        <w:t>AB = abundance; P/A = presence versus absence; HbA1c = Glycated Haemoglobin; MR = Mendelian randomization</w:t>
      </w:r>
      <w:r w:rsidR="003F7971">
        <w:rPr>
          <w:rFonts w:ascii="Arial" w:hAnsi="Arial" w:cs="Arial"/>
          <w:bCs/>
          <w:sz w:val="24"/>
          <w:szCs w:val="24"/>
        </w:rPr>
        <w:t>; T2DM = Type two diabetes Mellitus</w:t>
      </w:r>
      <w:r>
        <w:rPr>
          <w:rFonts w:ascii="Arial" w:hAnsi="Arial" w:cs="Arial"/>
          <w:bCs/>
          <w:sz w:val="24"/>
          <w:szCs w:val="24"/>
        </w:rPr>
        <w:t xml:space="preserve">. </w:t>
      </w:r>
      <w:r w:rsidR="00D35CB5">
        <w:rPr>
          <w:rFonts w:ascii="Arial" w:hAnsi="Arial" w:cs="Arial"/>
          <w:bCs/>
          <w:sz w:val="24"/>
          <w:szCs w:val="24"/>
        </w:rPr>
        <w:t>Bracketed l</w:t>
      </w:r>
      <w:r w:rsidRPr="00BE40FE">
        <w:rPr>
          <w:rFonts w:ascii="Arial" w:hAnsi="Arial" w:cs="Arial"/>
          <w:bCs/>
          <w:sz w:val="24"/>
          <w:szCs w:val="24"/>
        </w:rPr>
        <w:t>etters in the microbial trait name represent the taxon classification level from which that microbial trait was observed, with “C”, “F”, “G”, “O” and “P” representing “class”, “family”, “genus”, “order” and “phylum”, respectively.</w:t>
      </w:r>
      <w:r>
        <w:rPr>
          <w:rFonts w:ascii="Arial" w:hAnsi="Arial" w:cs="Arial"/>
          <w:bCs/>
          <w:sz w:val="24"/>
          <w:szCs w:val="24"/>
        </w:rPr>
        <w:t xml:space="preserve"> Some microbial traits are organised </w:t>
      </w:r>
      <w:r w:rsidRPr="00BE40FE">
        <w:rPr>
          <w:rFonts w:ascii="Arial" w:hAnsi="Arial" w:cs="Arial"/>
          <w:bCs/>
          <w:sz w:val="24"/>
          <w:szCs w:val="24"/>
        </w:rPr>
        <w:t xml:space="preserve">into </w:t>
      </w:r>
      <w:r>
        <w:rPr>
          <w:rFonts w:ascii="Arial" w:hAnsi="Arial" w:cs="Arial"/>
          <w:bCs/>
          <w:sz w:val="24"/>
          <w:szCs w:val="24"/>
        </w:rPr>
        <w:t>‘</w:t>
      </w:r>
      <w:r w:rsidRPr="00BE40FE">
        <w:rPr>
          <w:rFonts w:ascii="Arial" w:hAnsi="Arial" w:cs="Arial"/>
          <w:bCs/>
          <w:sz w:val="24"/>
          <w:szCs w:val="24"/>
        </w:rPr>
        <w:t>unclassified groups</w:t>
      </w:r>
      <w:r>
        <w:rPr>
          <w:rFonts w:ascii="Arial" w:hAnsi="Arial" w:cs="Arial"/>
          <w:bCs/>
          <w:sz w:val="24"/>
          <w:szCs w:val="24"/>
        </w:rPr>
        <w:t>’</w:t>
      </w:r>
      <w:r w:rsidRPr="00BE40FE">
        <w:rPr>
          <w:rFonts w:ascii="Arial" w:hAnsi="Arial" w:cs="Arial"/>
          <w:bCs/>
          <w:sz w:val="24"/>
          <w:szCs w:val="24"/>
        </w:rPr>
        <w:t xml:space="preserve"> within higher classification levels</w:t>
      </w:r>
      <w:r>
        <w:rPr>
          <w:rFonts w:ascii="Arial" w:hAnsi="Arial" w:cs="Arial"/>
          <w:bCs/>
          <w:sz w:val="24"/>
          <w:szCs w:val="24"/>
        </w:rPr>
        <w:t xml:space="preserve">. </w:t>
      </w:r>
      <w:r w:rsidR="00676156">
        <w:rPr>
          <w:rFonts w:ascii="Arial" w:hAnsi="Arial" w:cs="Arial"/>
          <w:bCs/>
          <w:sz w:val="24"/>
          <w:szCs w:val="24"/>
        </w:rPr>
        <w:t xml:space="preserve">X-axis represents the </w:t>
      </w:r>
      <w:r w:rsidR="003A3CF4">
        <w:rPr>
          <w:rFonts w:ascii="Arial" w:hAnsi="Arial" w:cs="Arial"/>
          <w:bCs/>
          <w:sz w:val="24"/>
          <w:szCs w:val="24"/>
        </w:rPr>
        <w:t>effect estimates (Beta values – calculated using Wald ratio) and y-</w:t>
      </w:r>
      <w:r w:rsidR="0055600D">
        <w:rPr>
          <w:rFonts w:ascii="Arial" w:hAnsi="Arial" w:cs="Arial"/>
          <w:bCs/>
          <w:sz w:val="24"/>
          <w:szCs w:val="24"/>
        </w:rPr>
        <w:t>a</w:t>
      </w:r>
      <w:r w:rsidR="003A3CF4">
        <w:rPr>
          <w:rFonts w:ascii="Arial" w:hAnsi="Arial" w:cs="Arial"/>
          <w:bCs/>
          <w:sz w:val="24"/>
          <w:szCs w:val="24"/>
        </w:rPr>
        <w:t xml:space="preserve">xis represents the </w:t>
      </w:r>
      <w:r w:rsidR="001669D0">
        <w:rPr>
          <w:rFonts w:ascii="Arial" w:hAnsi="Arial" w:cs="Arial"/>
          <w:bCs/>
          <w:sz w:val="24"/>
          <w:szCs w:val="24"/>
        </w:rPr>
        <w:t xml:space="preserve">strength of the association for microbial traits on T2DM </w:t>
      </w:r>
      <w:r w:rsidR="001669D0" w:rsidRPr="00676156">
        <w:rPr>
          <w:rFonts w:ascii="Arial" w:hAnsi="Arial" w:cs="Arial"/>
          <w:bCs/>
          <w:sz w:val="24"/>
          <w:szCs w:val="24"/>
        </w:rPr>
        <w:t>(purple), fasting insulin (orange), glucose (pink), and HbA1c (green)</w:t>
      </w:r>
      <w:r w:rsidR="001669D0">
        <w:rPr>
          <w:rFonts w:ascii="Arial" w:hAnsi="Arial" w:cs="Arial"/>
          <w:bCs/>
          <w:sz w:val="24"/>
          <w:szCs w:val="24"/>
        </w:rPr>
        <w:t xml:space="preserve">. </w:t>
      </w:r>
      <w:r w:rsidR="001669D0" w:rsidRPr="00676156">
        <w:rPr>
          <w:rFonts w:ascii="Arial" w:hAnsi="Arial" w:cs="Arial"/>
          <w:bCs/>
          <w:sz w:val="24"/>
          <w:szCs w:val="24"/>
        </w:rPr>
        <w:t>Each point represents a microbial taxon tested (labelled with taxon name). The vertical dashed line represents the null (no effect).</w:t>
      </w:r>
      <w:r w:rsidRPr="00BE40FE">
        <w:rPr>
          <w:rFonts w:ascii="Arial" w:hAnsi="Arial" w:cs="Arial"/>
          <w:bCs/>
          <w:sz w:val="24"/>
          <w:szCs w:val="24"/>
        </w:rPr>
        <w:t xml:space="preserve">MR </w:t>
      </w:r>
      <w:r>
        <w:rPr>
          <w:rFonts w:ascii="Arial" w:hAnsi="Arial" w:cs="Arial"/>
          <w:bCs/>
          <w:sz w:val="24"/>
          <w:szCs w:val="24"/>
        </w:rPr>
        <w:t xml:space="preserve">effect </w:t>
      </w:r>
      <w:r w:rsidRPr="00BE40FE">
        <w:rPr>
          <w:rFonts w:ascii="Arial" w:hAnsi="Arial" w:cs="Arial"/>
          <w:bCs/>
          <w:sz w:val="24"/>
          <w:szCs w:val="24"/>
        </w:rPr>
        <w:t xml:space="preserve">estimates </w:t>
      </w:r>
      <w:r w:rsidR="00676156">
        <w:rPr>
          <w:rFonts w:ascii="Arial" w:hAnsi="Arial" w:cs="Arial"/>
          <w:bCs/>
          <w:sz w:val="24"/>
          <w:szCs w:val="24"/>
        </w:rPr>
        <w:t xml:space="preserve">for </w:t>
      </w:r>
      <w:r>
        <w:rPr>
          <w:rFonts w:ascii="Arial" w:hAnsi="Arial" w:cs="Arial"/>
          <w:bCs/>
          <w:sz w:val="24"/>
          <w:szCs w:val="24"/>
        </w:rPr>
        <w:t xml:space="preserve">T2DM </w:t>
      </w:r>
      <w:r w:rsidRPr="00BE40FE">
        <w:rPr>
          <w:rFonts w:ascii="Arial" w:hAnsi="Arial" w:cs="Arial"/>
          <w:bCs/>
          <w:sz w:val="24"/>
          <w:szCs w:val="24"/>
        </w:rPr>
        <w:t xml:space="preserve">represent the </w:t>
      </w:r>
      <w:r>
        <w:rPr>
          <w:rFonts w:ascii="Arial" w:hAnsi="Arial" w:cs="Arial"/>
          <w:bCs/>
          <w:sz w:val="24"/>
          <w:szCs w:val="24"/>
        </w:rPr>
        <w:t>log odds ratio</w:t>
      </w:r>
      <w:r w:rsidRPr="00BE40FE">
        <w:rPr>
          <w:rFonts w:ascii="Arial" w:hAnsi="Arial" w:cs="Arial"/>
          <w:bCs/>
          <w:sz w:val="24"/>
          <w:szCs w:val="24"/>
        </w:rPr>
        <w:t xml:space="preserve"> for </w:t>
      </w:r>
      <w:r>
        <w:rPr>
          <w:rFonts w:ascii="Arial" w:hAnsi="Arial" w:cs="Arial"/>
          <w:bCs/>
          <w:sz w:val="24"/>
          <w:szCs w:val="24"/>
        </w:rPr>
        <w:t xml:space="preserve">T2DM </w:t>
      </w:r>
      <w:r w:rsidRPr="00BE40FE">
        <w:rPr>
          <w:rFonts w:ascii="Arial" w:hAnsi="Arial" w:cs="Arial"/>
          <w:bCs/>
          <w:sz w:val="24"/>
          <w:szCs w:val="24"/>
        </w:rPr>
        <w:t xml:space="preserve">risk per SD </w:t>
      </w:r>
      <w:r>
        <w:rPr>
          <w:rFonts w:ascii="Arial" w:hAnsi="Arial" w:cs="Arial"/>
          <w:bCs/>
          <w:sz w:val="24"/>
          <w:szCs w:val="24"/>
        </w:rPr>
        <w:t xml:space="preserve">higher relative abundance (for continuous microbial traits </w:t>
      </w:r>
      <w:r w:rsidRPr="00BE40FE">
        <w:rPr>
          <w:rFonts w:ascii="Arial" w:hAnsi="Arial" w:cs="Arial"/>
          <w:bCs/>
          <w:sz w:val="24"/>
          <w:szCs w:val="24"/>
        </w:rPr>
        <w:t>(labelled as “AB” in brackets)</w:t>
      </w:r>
      <w:r>
        <w:rPr>
          <w:rFonts w:ascii="Arial" w:hAnsi="Arial" w:cs="Arial"/>
          <w:bCs/>
          <w:sz w:val="24"/>
          <w:szCs w:val="24"/>
        </w:rPr>
        <w:t xml:space="preserve">) or </w:t>
      </w:r>
      <w:r w:rsidRPr="00BE40FE">
        <w:rPr>
          <w:rFonts w:ascii="Arial" w:hAnsi="Arial" w:cs="Arial"/>
          <w:bCs/>
          <w:sz w:val="24"/>
          <w:szCs w:val="24"/>
        </w:rPr>
        <w:t>approximate doubling of the genetic liability to presence (versus absence) of each binary microbial trait (labelled as “P/A” in brackets).</w:t>
      </w:r>
      <w:r>
        <w:rPr>
          <w:rFonts w:ascii="Arial" w:hAnsi="Arial" w:cs="Arial"/>
          <w:bCs/>
          <w:sz w:val="24"/>
          <w:szCs w:val="24"/>
        </w:rPr>
        <w:t xml:space="preserve"> MR effec</w:t>
      </w:r>
      <w:r w:rsidR="00676156">
        <w:rPr>
          <w:rFonts w:ascii="Arial" w:hAnsi="Arial" w:cs="Arial"/>
          <w:bCs/>
          <w:sz w:val="24"/>
          <w:szCs w:val="24"/>
        </w:rPr>
        <w:t>t</w:t>
      </w:r>
      <w:r>
        <w:rPr>
          <w:rFonts w:ascii="Arial" w:hAnsi="Arial" w:cs="Arial"/>
          <w:bCs/>
          <w:sz w:val="24"/>
          <w:szCs w:val="24"/>
        </w:rPr>
        <w:t xml:space="preserve"> estimates for insulin, glucose and HbA1c represent the pmol/l(insulin), mmol/m(HbA1c), mmol/l (glucose) change in insulin/HbA1c/glucose respectively, per SD </w:t>
      </w:r>
      <w:r>
        <w:rPr>
          <w:rFonts w:ascii="Arial" w:eastAsia="Arial" w:hAnsi="Arial" w:cs="Arial"/>
          <w:color w:val="000000" w:themeColor="text1"/>
          <w:sz w:val="24"/>
          <w:szCs w:val="24"/>
        </w:rPr>
        <w:t xml:space="preserve">higher relative abundance (for </w:t>
      </w:r>
      <w:r>
        <w:rPr>
          <w:rFonts w:ascii="Arial" w:eastAsia="Arial" w:hAnsi="Arial" w:cs="Arial"/>
          <w:color w:val="000000" w:themeColor="text1"/>
          <w:sz w:val="24"/>
          <w:szCs w:val="24"/>
        </w:rPr>
        <w:lastRenderedPageBreak/>
        <w:t>continuous microbial traits</w:t>
      </w:r>
      <w:r w:rsidRPr="005569DA">
        <w:rPr>
          <w:rFonts w:ascii="Arial" w:hAnsi="Arial" w:cs="Arial"/>
          <w:bCs/>
          <w:sz w:val="24"/>
          <w:szCs w:val="24"/>
        </w:rPr>
        <w:t xml:space="preserve"> </w:t>
      </w:r>
      <w:r>
        <w:rPr>
          <w:rFonts w:ascii="Arial" w:hAnsi="Arial" w:cs="Arial"/>
          <w:bCs/>
          <w:sz w:val="24"/>
          <w:szCs w:val="24"/>
        </w:rPr>
        <w:t>(</w:t>
      </w:r>
      <w:r w:rsidRPr="00BE40FE">
        <w:rPr>
          <w:rFonts w:ascii="Arial" w:hAnsi="Arial" w:cs="Arial"/>
          <w:bCs/>
          <w:sz w:val="24"/>
          <w:szCs w:val="24"/>
        </w:rPr>
        <w:t>labelled as “AB” in brackets</w:t>
      </w:r>
      <w:r>
        <w:rPr>
          <w:rFonts w:ascii="Arial" w:eastAsia="Arial" w:hAnsi="Arial" w:cs="Arial"/>
          <w:color w:val="000000" w:themeColor="text1"/>
          <w:sz w:val="24"/>
          <w:szCs w:val="24"/>
        </w:rPr>
        <w:t>)) or approximate doubling of the genetic liability to presence vs. absence of binary microbial traits (</w:t>
      </w:r>
      <w:r w:rsidRPr="00BE40FE">
        <w:rPr>
          <w:rFonts w:ascii="Arial" w:hAnsi="Arial" w:cs="Arial"/>
          <w:bCs/>
          <w:sz w:val="24"/>
          <w:szCs w:val="24"/>
        </w:rPr>
        <w:t>labelled as “P/A” in brackets)</w:t>
      </w:r>
      <w:r w:rsidR="001669D0">
        <w:rPr>
          <w:rFonts w:ascii="Arial" w:hAnsi="Arial" w:cs="Arial"/>
          <w:bCs/>
          <w:sz w:val="24"/>
          <w:szCs w:val="24"/>
        </w:rPr>
        <w:t xml:space="preserve">. </w:t>
      </w:r>
    </w:p>
    <w:p w14:paraId="30B69455" w14:textId="77777777" w:rsidR="001669D0" w:rsidRDefault="001669D0">
      <w:pPr>
        <w:rPr>
          <w:rFonts w:ascii="Arial" w:hAnsi="Arial" w:cs="Arial"/>
          <w:bCs/>
          <w:sz w:val="24"/>
          <w:szCs w:val="24"/>
        </w:rPr>
      </w:pPr>
    </w:p>
    <w:p w14:paraId="3467ACC3" w14:textId="688BE80B" w:rsidR="001669D0" w:rsidRDefault="001669D0">
      <w:pPr>
        <w:rPr>
          <w:rFonts w:ascii="Arial" w:hAnsi="Arial" w:cs="Arial"/>
          <w:b/>
          <w:sz w:val="24"/>
          <w:szCs w:val="24"/>
        </w:rPr>
      </w:pPr>
      <w:r w:rsidRPr="001669D0">
        <w:rPr>
          <w:rFonts w:ascii="Arial" w:hAnsi="Arial" w:cs="Arial"/>
          <w:b/>
          <w:sz w:val="24"/>
          <w:szCs w:val="24"/>
        </w:rPr>
        <w:t>Figure 2.</w:t>
      </w:r>
      <w:r>
        <w:rPr>
          <w:rFonts w:ascii="Arial" w:hAnsi="Arial" w:cs="Arial"/>
          <w:bCs/>
          <w:sz w:val="24"/>
          <w:szCs w:val="24"/>
        </w:rPr>
        <w:t xml:space="preserve"> </w:t>
      </w:r>
      <w:r>
        <w:rPr>
          <w:rFonts w:ascii="Arial" w:hAnsi="Arial" w:cs="Arial"/>
          <w:b/>
          <w:sz w:val="24"/>
          <w:szCs w:val="24"/>
        </w:rPr>
        <w:t xml:space="preserve">Two-sample forward MR results on </w:t>
      </w:r>
      <w:r w:rsidR="00186818" w:rsidRPr="00186818">
        <w:rPr>
          <w:rFonts w:ascii="Arial" w:hAnsi="Arial" w:cs="Arial"/>
          <w:b/>
          <w:sz w:val="24"/>
          <w:szCs w:val="24"/>
        </w:rPr>
        <w:t>Kurilshikov et al.</w:t>
      </w:r>
      <w:r w:rsidR="00186818">
        <w:rPr>
          <w:rFonts w:ascii="Arial" w:hAnsi="Arial" w:cs="Arial"/>
          <w:b/>
          <w:sz w:val="24"/>
          <w:szCs w:val="24"/>
        </w:rPr>
        <w:t xml:space="preserve"> </w:t>
      </w:r>
      <w:r>
        <w:rPr>
          <w:rFonts w:ascii="Arial" w:hAnsi="Arial" w:cs="Arial"/>
          <w:b/>
          <w:sz w:val="24"/>
          <w:szCs w:val="24"/>
        </w:rPr>
        <w:t>microbial traits and T2DM related outcomes.</w:t>
      </w:r>
    </w:p>
    <w:p w14:paraId="178B9D26" w14:textId="3B2DA580" w:rsidR="00844BEF" w:rsidRPr="00844BEF" w:rsidRDefault="00844BEF" w:rsidP="00844BEF">
      <w:pPr>
        <w:rPr>
          <w:rFonts w:ascii="Arial" w:hAnsi="Arial" w:cs="Arial"/>
          <w:bCs/>
          <w:sz w:val="24"/>
          <w:szCs w:val="24"/>
        </w:rPr>
      </w:pPr>
      <w:r w:rsidRPr="00844BEF">
        <w:rPr>
          <w:rFonts w:ascii="Arial" w:hAnsi="Arial" w:cs="Arial"/>
          <w:bCs/>
          <w:sz w:val="24"/>
          <w:szCs w:val="24"/>
        </w:rPr>
        <w:drawing>
          <wp:inline distT="0" distB="0" distL="0" distR="0" wp14:anchorId="2023C6BA" wp14:editId="2B621EAE">
            <wp:extent cx="5952806" cy="4568119"/>
            <wp:effectExtent l="0" t="0" r="0" b="4445"/>
            <wp:docPr id="1000853689" name="Picture 4" descr="A diagram of a type of diabe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3689" name="Picture 4" descr="A diagram of a type of diabetes&#10;&#10;AI-generated content may be incorrect."/>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4079"/>
                    <a:stretch>
                      <a:fillRect/>
                    </a:stretch>
                  </pic:blipFill>
                  <pic:spPr bwMode="auto">
                    <a:xfrm>
                      <a:off x="0" y="0"/>
                      <a:ext cx="5955419" cy="4570124"/>
                    </a:xfrm>
                    <a:prstGeom prst="rect">
                      <a:avLst/>
                    </a:prstGeom>
                    <a:noFill/>
                    <a:ln>
                      <a:noFill/>
                    </a:ln>
                    <a:extLst>
                      <a:ext uri="{53640926-AAD7-44D8-BBD7-CCE9431645EC}">
                        <a14:shadowObscured xmlns:a14="http://schemas.microsoft.com/office/drawing/2010/main"/>
                      </a:ext>
                    </a:extLst>
                  </pic:spPr>
                </pic:pic>
              </a:graphicData>
            </a:graphic>
          </wp:inline>
        </w:drawing>
      </w:r>
    </w:p>
    <w:p w14:paraId="7F885CAB" w14:textId="49C63755" w:rsidR="00844BEF" w:rsidRDefault="00457786">
      <w:pPr>
        <w:rPr>
          <w:rFonts w:ascii="Arial" w:hAnsi="Arial" w:cs="Arial"/>
          <w:bCs/>
          <w:sz w:val="24"/>
          <w:szCs w:val="24"/>
        </w:rPr>
      </w:pPr>
      <w:r>
        <w:rPr>
          <w:rFonts w:ascii="Arial" w:hAnsi="Arial" w:cs="Arial"/>
          <w:b/>
          <w:sz w:val="24"/>
          <w:szCs w:val="24"/>
        </w:rPr>
        <w:t xml:space="preserve">Figure </w:t>
      </w:r>
      <w:r w:rsidR="00186818">
        <w:rPr>
          <w:rFonts w:ascii="Arial" w:hAnsi="Arial" w:cs="Arial"/>
          <w:b/>
          <w:sz w:val="24"/>
          <w:szCs w:val="24"/>
        </w:rPr>
        <w:t>2</w:t>
      </w:r>
      <w:r>
        <w:rPr>
          <w:rFonts w:ascii="Arial" w:hAnsi="Arial" w:cs="Arial"/>
          <w:b/>
          <w:sz w:val="24"/>
          <w:szCs w:val="24"/>
        </w:rPr>
        <w:t xml:space="preserve">. </w:t>
      </w:r>
      <w:r w:rsidRPr="00D35CB5">
        <w:rPr>
          <w:rFonts w:ascii="Arial" w:hAnsi="Arial" w:cs="Arial"/>
          <w:bCs/>
          <w:sz w:val="24"/>
          <w:szCs w:val="24"/>
        </w:rPr>
        <w:t xml:space="preserve">Abbreviations: </w:t>
      </w:r>
      <w:r>
        <w:rPr>
          <w:rFonts w:ascii="Arial" w:hAnsi="Arial" w:cs="Arial"/>
          <w:bCs/>
          <w:sz w:val="24"/>
          <w:szCs w:val="24"/>
        </w:rPr>
        <w:t>AB = abundance; HbA1c = Glycated Haemoglobin; MR = Mendelian randomization</w:t>
      </w:r>
      <w:r>
        <w:rPr>
          <w:rFonts w:ascii="Arial" w:hAnsi="Arial" w:cs="Arial"/>
          <w:bCs/>
          <w:sz w:val="24"/>
          <w:szCs w:val="24"/>
        </w:rPr>
        <w:t>; T2DM = Type two diabetes Mellitus</w:t>
      </w:r>
      <w:r w:rsidR="008D19CF">
        <w:rPr>
          <w:rFonts w:ascii="Arial" w:hAnsi="Arial" w:cs="Arial"/>
          <w:bCs/>
          <w:sz w:val="24"/>
          <w:szCs w:val="24"/>
        </w:rPr>
        <w:t>; Inverse variance weighted =IVW</w:t>
      </w:r>
      <w:r>
        <w:rPr>
          <w:rFonts w:ascii="Arial" w:hAnsi="Arial" w:cs="Arial"/>
          <w:bCs/>
          <w:sz w:val="24"/>
          <w:szCs w:val="24"/>
        </w:rPr>
        <w:t xml:space="preserve">. </w:t>
      </w:r>
      <w:r w:rsidR="00783C71">
        <w:rPr>
          <w:rFonts w:ascii="Arial" w:hAnsi="Arial" w:cs="Arial"/>
          <w:bCs/>
          <w:sz w:val="24"/>
          <w:szCs w:val="24"/>
        </w:rPr>
        <w:t>“c</w:t>
      </w:r>
      <w:r w:rsidRPr="00BE40FE">
        <w:rPr>
          <w:rFonts w:ascii="Arial" w:hAnsi="Arial" w:cs="Arial"/>
          <w:bCs/>
          <w:sz w:val="24"/>
          <w:szCs w:val="24"/>
        </w:rPr>
        <w:t xml:space="preserve">lass”, “family”, “genus”, “order” and “phylum”, </w:t>
      </w:r>
      <w:r w:rsidR="00423C6A" w:rsidRPr="00BE40FE">
        <w:rPr>
          <w:rFonts w:ascii="Arial" w:hAnsi="Arial" w:cs="Arial"/>
          <w:bCs/>
          <w:sz w:val="24"/>
          <w:szCs w:val="24"/>
        </w:rPr>
        <w:t>in the microbial trait name represent the taxon classification level from which that microbial trait was observed</w:t>
      </w:r>
      <w:r w:rsidR="00423C6A" w:rsidRPr="00BE40FE">
        <w:rPr>
          <w:rFonts w:ascii="Arial" w:hAnsi="Arial" w:cs="Arial"/>
          <w:bCs/>
          <w:sz w:val="24"/>
          <w:szCs w:val="24"/>
        </w:rPr>
        <w:t xml:space="preserve"> </w:t>
      </w:r>
      <w:r w:rsidRPr="00BE40FE">
        <w:rPr>
          <w:rFonts w:ascii="Arial" w:hAnsi="Arial" w:cs="Arial"/>
          <w:bCs/>
          <w:sz w:val="24"/>
          <w:szCs w:val="24"/>
        </w:rPr>
        <w:t>respectively.</w:t>
      </w:r>
      <w:r>
        <w:rPr>
          <w:rFonts w:ascii="Arial" w:hAnsi="Arial" w:cs="Arial"/>
          <w:bCs/>
          <w:sz w:val="24"/>
          <w:szCs w:val="24"/>
        </w:rPr>
        <w:t xml:space="preserve"> </w:t>
      </w:r>
      <w:r w:rsidR="008D19CF">
        <w:rPr>
          <w:rFonts w:ascii="Arial" w:hAnsi="Arial" w:cs="Arial"/>
          <w:bCs/>
          <w:sz w:val="24"/>
          <w:szCs w:val="24"/>
        </w:rPr>
        <w:t>All traits are measured as AB</w:t>
      </w:r>
      <w:r w:rsidR="0055600D">
        <w:rPr>
          <w:rFonts w:ascii="Arial" w:hAnsi="Arial" w:cs="Arial"/>
          <w:bCs/>
          <w:sz w:val="24"/>
          <w:szCs w:val="24"/>
        </w:rPr>
        <w:t xml:space="preserve"> of microbe in the gut microbiome. </w:t>
      </w:r>
      <w:r>
        <w:rPr>
          <w:rFonts w:ascii="Arial" w:hAnsi="Arial" w:cs="Arial"/>
          <w:bCs/>
          <w:sz w:val="24"/>
          <w:szCs w:val="24"/>
        </w:rPr>
        <w:t>X-axis represents the effect estimates (Beta values – calculated using Wald ratio</w:t>
      </w:r>
      <w:r w:rsidR="008D19CF">
        <w:rPr>
          <w:rFonts w:ascii="Arial" w:hAnsi="Arial" w:cs="Arial"/>
          <w:bCs/>
          <w:sz w:val="24"/>
          <w:szCs w:val="24"/>
        </w:rPr>
        <w:t xml:space="preserve"> and IVW</w:t>
      </w:r>
      <w:r>
        <w:rPr>
          <w:rFonts w:ascii="Arial" w:hAnsi="Arial" w:cs="Arial"/>
          <w:bCs/>
          <w:sz w:val="24"/>
          <w:szCs w:val="24"/>
        </w:rPr>
        <w:t>) and y-</w:t>
      </w:r>
      <w:r w:rsidR="008D19CF">
        <w:rPr>
          <w:rFonts w:ascii="Arial" w:hAnsi="Arial" w:cs="Arial"/>
          <w:bCs/>
          <w:sz w:val="24"/>
          <w:szCs w:val="24"/>
        </w:rPr>
        <w:t>A</w:t>
      </w:r>
      <w:r>
        <w:rPr>
          <w:rFonts w:ascii="Arial" w:hAnsi="Arial" w:cs="Arial"/>
          <w:bCs/>
          <w:sz w:val="24"/>
          <w:szCs w:val="24"/>
        </w:rPr>
        <w:t xml:space="preserve">xis represents the strength of the association for microbial traits on T2DM </w:t>
      </w:r>
      <w:r w:rsidRPr="00676156">
        <w:rPr>
          <w:rFonts w:ascii="Arial" w:hAnsi="Arial" w:cs="Arial"/>
          <w:bCs/>
          <w:sz w:val="24"/>
          <w:szCs w:val="24"/>
        </w:rPr>
        <w:t>(purple), fasting insulin (orange), glucose (pink), and HbA1c (green)</w:t>
      </w:r>
      <w:r>
        <w:rPr>
          <w:rFonts w:ascii="Arial" w:hAnsi="Arial" w:cs="Arial"/>
          <w:bCs/>
          <w:sz w:val="24"/>
          <w:szCs w:val="24"/>
        </w:rPr>
        <w:t xml:space="preserve">. </w:t>
      </w:r>
      <w:r w:rsidRPr="00676156">
        <w:rPr>
          <w:rFonts w:ascii="Arial" w:hAnsi="Arial" w:cs="Arial"/>
          <w:bCs/>
          <w:sz w:val="24"/>
          <w:szCs w:val="24"/>
        </w:rPr>
        <w:t>Each point represents a microbial taxon tested (labelled with taxon name). The vertical dashed line represents the null (no effect).</w:t>
      </w:r>
      <w:r w:rsidR="008D19CF">
        <w:rPr>
          <w:rFonts w:ascii="Arial" w:hAnsi="Arial" w:cs="Arial"/>
          <w:bCs/>
          <w:sz w:val="24"/>
          <w:szCs w:val="24"/>
        </w:rPr>
        <w:t xml:space="preserve"> </w:t>
      </w:r>
      <w:r w:rsidRPr="00BE40FE">
        <w:rPr>
          <w:rFonts w:ascii="Arial" w:hAnsi="Arial" w:cs="Arial"/>
          <w:bCs/>
          <w:sz w:val="24"/>
          <w:szCs w:val="24"/>
        </w:rPr>
        <w:t xml:space="preserve">MR </w:t>
      </w:r>
      <w:r>
        <w:rPr>
          <w:rFonts w:ascii="Arial" w:hAnsi="Arial" w:cs="Arial"/>
          <w:bCs/>
          <w:sz w:val="24"/>
          <w:szCs w:val="24"/>
        </w:rPr>
        <w:t xml:space="preserve">effect </w:t>
      </w:r>
      <w:r w:rsidRPr="00BE40FE">
        <w:rPr>
          <w:rFonts w:ascii="Arial" w:hAnsi="Arial" w:cs="Arial"/>
          <w:bCs/>
          <w:sz w:val="24"/>
          <w:szCs w:val="24"/>
        </w:rPr>
        <w:t xml:space="preserve">estimates </w:t>
      </w:r>
      <w:r>
        <w:rPr>
          <w:rFonts w:ascii="Arial" w:hAnsi="Arial" w:cs="Arial"/>
          <w:bCs/>
          <w:sz w:val="24"/>
          <w:szCs w:val="24"/>
        </w:rPr>
        <w:t xml:space="preserve">for </w:t>
      </w:r>
      <w:r>
        <w:rPr>
          <w:rFonts w:ascii="Arial" w:hAnsi="Arial" w:cs="Arial"/>
          <w:bCs/>
          <w:sz w:val="24"/>
          <w:szCs w:val="24"/>
        </w:rPr>
        <w:t xml:space="preserve">T2DM </w:t>
      </w:r>
      <w:r w:rsidRPr="00BE40FE">
        <w:rPr>
          <w:rFonts w:ascii="Arial" w:hAnsi="Arial" w:cs="Arial"/>
          <w:bCs/>
          <w:sz w:val="24"/>
          <w:szCs w:val="24"/>
        </w:rPr>
        <w:t xml:space="preserve">represent the </w:t>
      </w:r>
      <w:r>
        <w:rPr>
          <w:rFonts w:ascii="Arial" w:hAnsi="Arial" w:cs="Arial"/>
          <w:bCs/>
          <w:sz w:val="24"/>
          <w:szCs w:val="24"/>
        </w:rPr>
        <w:t>log odds ratio</w:t>
      </w:r>
      <w:r w:rsidRPr="00BE40FE">
        <w:rPr>
          <w:rFonts w:ascii="Arial" w:hAnsi="Arial" w:cs="Arial"/>
          <w:bCs/>
          <w:sz w:val="24"/>
          <w:szCs w:val="24"/>
        </w:rPr>
        <w:t xml:space="preserve"> for </w:t>
      </w:r>
      <w:r>
        <w:rPr>
          <w:rFonts w:ascii="Arial" w:hAnsi="Arial" w:cs="Arial"/>
          <w:bCs/>
          <w:sz w:val="24"/>
          <w:szCs w:val="24"/>
        </w:rPr>
        <w:t xml:space="preserve">T2DM </w:t>
      </w:r>
      <w:r w:rsidRPr="00BE40FE">
        <w:rPr>
          <w:rFonts w:ascii="Arial" w:hAnsi="Arial" w:cs="Arial"/>
          <w:bCs/>
          <w:sz w:val="24"/>
          <w:szCs w:val="24"/>
        </w:rPr>
        <w:t xml:space="preserve">risk per SD </w:t>
      </w:r>
      <w:r>
        <w:rPr>
          <w:rFonts w:ascii="Arial" w:hAnsi="Arial" w:cs="Arial"/>
          <w:bCs/>
          <w:sz w:val="24"/>
          <w:szCs w:val="24"/>
        </w:rPr>
        <w:t xml:space="preserve">higher relative abundance (for continuous microbial traits </w:t>
      </w:r>
      <w:r w:rsidRPr="00BE40FE">
        <w:rPr>
          <w:rFonts w:ascii="Arial" w:hAnsi="Arial" w:cs="Arial"/>
          <w:bCs/>
          <w:sz w:val="24"/>
          <w:szCs w:val="24"/>
        </w:rPr>
        <w:t>(“AB”)</w:t>
      </w:r>
      <w:r>
        <w:rPr>
          <w:rFonts w:ascii="Arial" w:hAnsi="Arial" w:cs="Arial"/>
          <w:bCs/>
          <w:sz w:val="24"/>
          <w:szCs w:val="24"/>
        </w:rPr>
        <w:t>)</w:t>
      </w:r>
      <w:r w:rsidR="008D19CF">
        <w:rPr>
          <w:rFonts w:ascii="Arial" w:hAnsi="Arial" w:cs="Arial"/>
          <w:bCs/>
          <w:sz w:val="24"/>
          <w:szCs w:val="24"/>
        </w:rPr>
        <w:t xml:space="preserve">. </w:t>
      </w:r>
      <w:r>
        <w:rPr>
          <w:rFonts w:ascii="Arial" w:hAnsi="Arial" w:cs="Arial"/>
          <w:bCs/>
          <w:sz w:val="24"/>
          <w:szCs w:val="24"/>
        </w:rPr>
        <w:t>MR effec</w:t>
      </w:r>
      <w:r>
        <w:rPr>
          <w:rFonts w:ascii="Arial" w:hAnsi="Arial" w:cs="Arial"/>
          <w:bCs/>
          <w:sz w:val="24"/>
          <w:szCs w:val="24"/>
        </w:rPr>
        <w:t>t</w:t>
      </w:r>
      <w:r>
        <w:rPr>
          <w:rFonts w:ascii="Arial" w:hAnsi="Arial" w:cs="Arial"/>
          <w:bCs/>
          <w:sz w:val="24"/>
          <w:szCs w:val="24"/>
        </w:rPr>
        <w:t xml:space="preserve"> estimates for insulin, glucose and HbA1c represent the pmol/l(insulin), mmol/m(HbA1c), mmol/l(glucose) change in </w:t>
      </w:r>
      <w:r>
        <w:rPr>
          <w:rFonts w:ascii="Arial" w:hAnsi="Arial" w:cs="Arial"/>
          <w:bCs/>
          <w:sz w:val="24"/>
          <w:szCs w:val="24"/>
        </w:rPr>
        <w:lastRenderedPageBreak/>
        <w:t xml:space="preserve">insulin/HbA1c/glucose respectively, per SD </w:t>
      </w:r>
      <w:r>
        <w:rPr>
          <w:rFonts w:ascii="Arial" w:eastAsia="Arial" w:hAnsi="Arial" w:cs="Arial"/>
          <w:color w:val="000000" w:themeColor="text1"/>
          <w:sz w:val="24"/>
          <w:szCs w:val="24"/>
        </w:rPr>
        <w:t>higher relative abundance (for continuous microbial traits</w:t>
      </w:r>
      <w:r w:rsidRPr="005569DA">
        <w:rPr>
          <w:rFonts w:ascii="Arial" w:hAnsi="Arial" w:cs="Arial"/>
          <w:bCs/>
          <w:sz w:val="24"/>
          <w:szCs w:val="24"/>
        </w:rPr>
        <w:t xml:space="preserve"> </w:t>
      </w:r>
      <w:r>
        <w:rPr>
          <w:rFonts w:ascii="Arial" w:hAnsi="Arial" w:cs="Arial"/>
          <w:bCs/>
          <w:sz w:val="24"/>
          <w:szCs w:val="24"/>
        </w:rPr>
        <w:t>(</w:t>
      </w:r>
      <w:r w:rsidRPr="00BE40FE">
        <w:rPr>
          <w:rFonts w:ascii="Arial" w:hAnsi="Arial" w:cs="Arial"/>
          <w:bCs/>
          <w:sz w:val="24"/>
          <w:szCs w:val="24"/>
        </w:rPr>
        <w:t xml:space="preserve"> “AB” </w:t>
      </w:r>
      <w:r w:rsidR="008D19CF">
        <w:rPr>
          <w:rFonts w:ascii="Arial" w:hAnsi="Arial" w:cs="Arial"/>
          <w:bCs/>
          <w:sz w:val="24"/>
          <w:szCs w:val="24"/>
        </w:rPr>
        <w:t>traits</w:t>
      </w:r>
      <w:r>
        <w:rPr>
          <w:rFonts w:ascii="Arial" w:eastAsia="Arial" w:hAnsi="Arial" w:cs="Arial"/>
          <w:color w:val="000000" w:themeColor="text1"/>
          <w:sz w:val="24"/>
          <w:szCs w:val="24"/>
        </w:rPr>
        <w:t>))</w:t>
      </w:r>
      <w:r w:rsidR="008D19CF">
        <w:rPr>
          <w:rFonts w:ascii="Arial" w:eastAsia="Arial" w:hAnsi="Arial" w:cs="Arial"/>
          <w:color w:val="000000" w:themeColor="text1"/>
          <w:sz w:val="24"/>
          <w:szCs w:val="24"/>
        </w:rPr>
        <w:t xml:space="preserve">. </w:t>
      </w:r>
    </w:p>
    <w:p w14:paraId="3ED6B938" w14:textId="77777777" w:rsidR="00F11538" w:rsidRDefault="00F11538"/>
    <w:sectPr w:rsidR="00F115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F49"/>
    <w:rsid w:val="00051A56"/>
    <w:rsid w:val="001669D0"/>
    <w:rsid w:val="00186818"/>
    <w:rsid w:val="002511BC"/>
    <w:rsid w:val="0038311A"/>
    <w:rsid w:val="003A3CF4"/>
    <w:rsid w:val="003F7971"/>
    <w:rsid w:val="00423C6A"/>
    <w:rsid w:val="00457786"/>
    <w:rsid w:val="00530B85"/>
    <w:rsid w:val="0055122E"/>
    <w:rsid w:val="0055600D"/>
    <w:rsid w:val="005A57B9"/>
    <w:rsid w:val="005E0C20"/>
    <w:rsid w:val="005E1C60"/>
    <w:rsid w:val="00665F85"/>
    <w:rsid w:val="00673F13"/>
    <w:rsid w:val="00676156"/>
    <w:rsid w:val="006C2F84"/>
    <w:rsid w:val="00783C71"/>
    <w:rsid w:val="00844BEF"/>
    <w:rsid w:val="008672F8"/>
    <w:rsid w:val="00891E06"/>
    <w:rsid w:val="008B6AD2"/>
    <w:rsid w:val="008B7F49"/>
    <w:rsid w:val="008D19CF"/>
    <w:rsid w:val="00930F76"/>
    <w:rsid w:val="009B732A"/>
    <w:rsid w:val="009C643D"/>
    <w:rsid w:val="00A20660"/>
    <w:rsid w:val="00C026DF"/>
    <w:rsid w:val="00D35CB5"/>
    <w:rsid w:val="00DD2418"/>
    <w:rsid w:val="00EC6C26"/>
    <w:rsid w:val="00F115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C74C9"/>
  <w15:chartTrackingRefBased/>
  <w15:docId w15:val="{B7DCF0C3-54CF-49A4-82AE-F03939D8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C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6C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6C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6C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6C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6C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6C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6C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6C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C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6C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6C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6C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6C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6C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6C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6C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6C26"/>
    <w:rPr>
      <w:rFonts w:eastAsiaTheme="majorEastAsia" w:cstheme="majorBidi"/>
      <w:color w:val="272727" w:themeColor="text1" w:themeTint="D8"/>
    </w:rPr>
  </w:style>
  <w:style w:type="paragraph" w:styleId="Title">
    <w:name w:val="Title"/>
    <w:basedOn w:val="Normal"/>
    <w:next w:val="Normal"/>
    <w:link w:val="TitleChar"/>
    <w:uiPriority w:val="10"/>
    <w:qFormat/>
    <w:rsid w:val="00EC6C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C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6C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6C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6C26"/>
    <w:pPr>
      <w:spacing w:before="160"/>
      <w:jc w:val="center"/>
    </w:pPr>
    <w:rPr>
      <w:i/>
      <w:iCs/>
      <w:color w:val="404040" w:themeColor="text1" w:themeTint="BF"/>
    </w:rPr>
  </w:style>
  <w:style w:type="character" w:customStyle="1" w:styleId="QuoteChar">
    <w:name w:val="Quote Char"/>
    <w:basedOn w:val="DefaultParagraphFont"/>
    <w:link w:val="Quote"/>
    <w:uiPriority w:val="29"/>
    <w:rsid w:val="00EC6C26"/>
    <w:rPr>
      <w:i/>
      <w:iCs/>
      <w:color w:val="404040" w:themeColor="text1" w:themeTint="BF"/>
    </w:rPr>
  </w:style>
  <w:style w:type="paragraph" w:styleId="ListParagraph">
    <w:name w:val="List Paragraph"/>
    <w:basedOn w:val="Normal"/>
    <w:uiPriority w:val="34"/>
    <w:qFormat/>
    <w:rsid w:val="00EC6C26"/>
    <w:pPr>
      <w:ind w:left="720"/>
      <w:contextualSpacing/>
    </w:pPr>
  </w:style>
  <w:style w:type="character" w:styleId="IntenseEmphasis">
    <w:name w:val="Intense Emphasis"/>
    <w:basedOn w:val="DefaultParagraphFont"/>
    <w:uiPriority w:val="21"/>
    <w:qFormat/>
    <w:rsid w:val="00EC6C26"/>
    <w:rPr>
      <w:i/>
      <w:iCs/>
      <w:color w:val="2F5496" w:themeColor="accent1" w:themeShade="BF"/>
    </w:rPr>
  </w:style>
  <w:style w:type="paragraph" w:styleId="IntenseQuote">
    <w:name w:val="Intense Quote"/>
    <w:basedOn w:val="Normal"/>
    <w:next w:val="Normal"/>
    <w:link w:val="IntenseQuoteChar"/>
    <w:uiPriority w:val="30"/>
    <w:qFormat/>
    <w:rsid w:val="00EC6C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6C26"/>
    <w:rPr>
      <w:i/>
      <w:iCs/>
      <w:color w:val="2F5496" w:themeColor="accent1" w:themeShade="BF"/>
    </w:rPr>
  </w:style>
  <w:style w:type="character" w:styleId="IntenseReference">
    <w:name w:val="Intense Reference"/>
    <w:basedOn w:val="DefaultParagraphFont"/>
    <w:uiPriority w:val="32"/>
    <w:qFormat/>
    <w:rsid w:val="00EC6C2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118755">
      <w:bodyDiv w:val="1"/>
      <w:marLeft w:val="0"/>
      <w:marRight w:val="0"/>
      <w:marTop w:val="0"/>
      <w:marBottom w:val="0"/>
      <w:divBdr>
        <w:top w:val="none" w:sz="0" w:space="0" w:color="auto"/>
        <w:left w:val="none" w:sz="0" w:space="0" w:color="auto"/>
        <w:bottom w:val="none" w:sz="0" w:space="0" w:color="auto"/>
        <w:right w:val="none" w:sz="0" w:space="0" w:color="auto"/>
      </w:divBdr>
    </w:div>
    <w:div w:id="813136872">
      <w:bodyDiv w:val="1"/>
      <w:marLeft w:val="0"/>
      <w:marRight w:val="0"/>
      <w:marTop w:val="0"/>
      <w:marBottom w:val="0"/>
      <w:divBdr>
        <w:top w:val="none" w:sz="0" w:space="0" w:color="auto"/>
        <w:left w:val="none" w:sz="0" w:space="0" w:color="auto"/>
        <w:bottom w:val="none" w:sz="0" w:space="0" w:color="auto"/>
        <w:right w:val="none" w:sz="0" w:space="0" w:color="auto"/>
      </w:divBdr>
    </w:div>
    <w:div w:id="1658611330">
      <w:bodyDiv w:val="1"/>
      <w:marLeft w:val="0"/>
      <w:marRight w:val="0"/>
      <w:marTop w:val="0"/>
      <w:marBottom w:val="0"/>
      <w:divBdr>
        <w:top w:val="none" w:sz="0" w:space="0" w:color="auto"/>
        <w:left w:val="none" w:sz="0" w:space="0" w:color="auto"/>
        <w:bottom w:val="none" w:sz="0" w:space="0" w:color="auto"/>
        <w:right w:val="none" w:sz="0" w:space="0" w:color="auto"/>
      </w:divBdr>
    </w:div>
    <w:div w:id="207605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443</Words>
  <Characters>2531</Characters>
  <Application>Microsoft Office Word</Application>
  <DocSecurity>0</DocSecurity>
  <Lines>21</Lines>
  <Paragraphs>5</Paragraphs>
  <ScaleCrop>false</ScaleCrop>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 Harris</dc:creator>
  <cp:keywords/>
  <dc:description/>
  <cp:lastModifiedBy>Mae Harris</cp:lastModifiedBy>
  <cp:revision>26</cp:revision>
  <dcterms:created xsi:type="dcterms:W3CDTF">2025-08-28T12:39:00Z</dcterms:created>
  <dcterms:modified xsi:type="dcterms:W3CDTF">2025-08-29T07:35:00Z</dcterms:modified>
</cp:coreProperties>
</file>