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2</w:t>
      </w:r>
      <w:bookmarkStart w:id="5" w:name="_GoBack"/>
      <w:bookmarkEnd w:id="5"/>
      <w:r>
        <w:t xml:space="preserve">] </w:t>
      </w:r>
    </w:p>
    <w:p>
      <w:pPr>
        <w:pStyle w:val="10"/>
        <w:spacing w:before="216" w:line="410" w:lineRule="auto"/>
        <w:ind w:left="598" w:right="98"/>
        <w:jc w:val="center"/>
      </w:pPr>
      <w:r>
        <w:t xml:space="preserve"> [Privacidad por Diseño ] </w:t>
      </w:r>
    </w:p>
    <w:p>
      <w:pPr>
        <w:pStyle w:val="10"/>
        <w:spacing w:before="216" w:line="410" w:lineRule="auto"/>
        <w:ind w:left="598" w:right="98"/>
        <w:jc w:val="center"/>
      </w:pPr>
      <w:r>
        <w:t>[</w:t>
      </w:r>
      <w:r>
        <w:rPr>
          <w:rFonts w:hint="default"/>
          <w:lang w:val="es-MX"/>
        </w:rPr>
        <w:t>“</w:t>
      </w:r>
      <w:r>
        <w:t xml:space="preserve">Ética y Sustentabilidad </w:t>
      </w:r>
      <w:r>
        <w:rPr>
          <w:rFonts w:hint="default"/>
          <w:lang w:val="es-MX"/>
        </w:rPr>
        <w:t>”</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Jessica Hernández Romero</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21/02/2023</w:t>
      </w:r>
    </w:p>
    <w:p>
      <w:pPr>
        <w:rPr>
          <w:rFonts w:hint="default" w:cs="Trebuchet MS"/>
          <w:b/>
          <w:sz w:val="32"/>
          <w:szCs w:val="32"/>
          <w:lang w:val="es-MX"/>
        </w:rPr>
        <w:sectPr>
          <w:pgSz w:w="12240" w:h="15840"/>
          <w:pgMar w:top="0" w:right="1520" w:bottom="0" w:left="1020" w:header="720" w:footer="720" w:gutter="0"/>
          <w:pgNumType w:fmt="decimal" w:start="1"/>
          <w:cols w:space="720" w:num="1"/>
        </w:sectPr>
      </w:pPr>
    </w:p>
    <w:p>
      <w:pPr>
        <w:rPr>
          <w:rFonts w:hint="default" w:ascii="Arial" w:hAnsi="Arial" w:cs="Arial"/>
          <w:b/>
          <w:i/>
          <w:iCs/>
          <w:sz w:val="48"/>
          <w:szCs w:val="48"/>
          <w:lang w:val="es-MX"/>
        </w:rPr>
      </w:pPr>
    </w:p>
    <w:p>
      <w:pPr>
        <w:rPr>
          <w:rFonts w:hint="default" w:ascii="Arial" w:hAnsi="Arial" w:cs="Arial"/>
          <w:b/>
          <w:i/>
          <w:iCs/>
          <w:sz w:val="48"/>
          <w:szCs w:val="48"/>
          <w:lang w:val="es-MX"/>
        </w:rPr>
      </w:pPr>
      <w:r>
        <w:rPr>
          <w:rFonts w:hint="default" w:ascii="Arial" w:hAnsi="Arial" w:cs="Arial"/>
          <w:b/>
          <w:i/>
          <w:iCs/>
          <w:sz w:val="48"/>
          <w:szCs w:val="48"/>
          <w:lang w:val="es-MX"/>
        </w:rPr>
        <w:t>Indice</w:t>
      </w:r>
    </w:p>
    <w:p>
      <w:pPr>
        <w:rPr>
          <w:rFonts w:hint="default" w:ascii="Arial" w:hAnsi="Arial" w:cs="Arial"/>
          <w:b/>
          <w:i/>
          <w:iCs/>
          <w:sz w:val="48"/>
          <w:szCs w:val="48"/>
          <w:lang w:val="es-MX"/>
        </w:rPr>
      </w:pPr>
    </w:p>
    <w:sdt>
      <w:sdtPr>
        <w:rPr>
          <w:rFonts w:ascii="SimSun" w:hAnsi="SimSun" w:eastAsia="SimSun" w:cs="Trebuchet MS"/>
          <w:sz w:val="21"/>
          <w:szCs w:val="22"/>
          <w:lang w:val="es-ES" w:eastAsia="es-ES" w:bidi="es-ES"/>
        </w:rPr>
        <w:id w:val="147461992"/>
        <w15:color w:val="DBDBDB"/>
        <w:docPartObj>
          <w:docPartGallery w:val="Table of Contents"/>
          <w:docPartUnique/>
        </w:docPartObj>
      </w:sdtPr>
      <w:sdtEndPr>
        <w:rPr>
          <w:rFonts w:ascii="SimSun" w:hAnsi="SimSun" w:eastAsia="SimSun" w:cs="Trebuchet MS"/>
          <w:sz w:val="21"/>
          <w:szCs w:val="22"/>
          <w:lang w:val="es-ES"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pPr>
          <w:r>
            <w:fldChar w:fldCharType="begin"/>
          </w:r>
          <w:r>
            <w:instrText xml:space="preserve">TOC \o "1-1" \h \u </w:instrText>
          </w:r>
          <w:r>
            <w:fldChar w:fldCharType="separate"/>
          </w:r>
          <w:r>
            <w:fldChar w:fldCharType="begin"/>
          </w:r>
          <w:r>
            <w:instrText xml:space="preserve"> HYPERLINK \l _Toc24562 </w:instrText>
          </w:r>
          <w:r>
            <w:fldChar w:fldCharType="separate"/>
          </w:r>
          <w:r>
            <w:rPr>
              <w:rFonts w:hint="default"/>
              <w:i w:val="0"/>
              <w:iCs w:val="0"/>
              <w:szCs w:val="44"/>
              <w:highlight w:val="yellow"/>
              <w:lang w:val="es-MX"/>
            </w:rPr>
            <w:t>Recomendaciones</w:t>
          </w:r>
          <w:r>
            <w:tab/>
          </w:r>
          <w:r>
            <w:fldChar w:fldCharType="begin"/>
          </w:r>
          <w:r>
            <w:instrText xml:space="preserve"> PAGEREF _Toc24562 \h </w:instrText>
          </w:r>
          <w:r>
            <w:fldChar w:fldCharType="separate"/>
          </w:r>
          <w:r>
            <w:t>2</w:t>
          </w:r>
          <w:r>
            <w:fldChar w:fldCharType="end"/>
          </w:r>
          <w:r>
            <w:fldChar w:fldCharType="end"/>
          </w:r>
        </w:p>
        <w:p>
          <w:pPr>
            <w:pStyle w:val="14"/>
            <w:tabs>
              <w:tab w:val="right" w:leader="dot" w:pos="9700"/>
            </w:tabs>
          </w:pPr>
        </w:p>
        <w:p>
          <w:pPr>
            <w:pStyle w:val="14"/>
            <w:tabs>
              <w:tab w:val="right" w:leader="dot" w:pos="9700"/>
            </w:tabs>
          </w:pPr>
        </w:p>
        <w:p>
          <w:pPr>
            <w:pStyle w:val="14"/>
            <w:tabs>
              <w:tab w:val="right" w:leader="dot" w:pos="9700"/>
            </w:tabs>
          </w:pPr>
        </w:p>
        <w:p>
          <w:pPr>
            <w:pStyle w:val="14"/>
            <w:tabs>
              <w:tab w:val="right" w:leader="dot" w:pos="9700"/>
            </w:tabs>
          </w:pPr>
          <w:r>
            <w:fldChar w:fldCharType="begin"/>
          </w:r>
          <w:r>
            <w:instrText xml:space="preserve"> HYPERLINK \l _Toc13661 </w:instrText>
          </w:r>
          <w:r>
            <w:fldChar w:fldCharType="separate"/>
          </w:r>
          <w:r>
            <w:rPr>
              <w:rFonts w:hint="default"/>
              <w:i/>
              <w:iCs/>
              <w:szCs w:val="44"/>
              <w:highlight w:val="yellow"/>
            </w:rPr>
            <w:t>Medios de comunicación para gestionar las denuncias</w:t>
          </w:r>
          <w:r>
            <w:tab/>
          </w:r>
          <w:r>
            <w:fldChar w:fldCharType="begin"/>
          </w:r>
          <w:r>
            <w:instrText xml:space="preserve"> PAGEREF _Toc13661 \h </w:instrText>
          </w:r>
          <w:r>
            <w:fldChar w:fldCharType="separate"/>
          </w:r>
          <w:r>
            <w:t>2</w:t>
          </w:r>
          <w:r>
            <w:fldChar w:fldCharType="end"/>
          </w:r>
          <w:r>
            <w:fldChar w:fldCharType="end"/>
          </w:r>
        </w:p>
        <w:p>
          <w:pPr>
            <w:pStyle w:val="14"/>
            <w:tabs>
              <w:tab w:val="right" w:leader="dot" w:pos="9700"/>
            </w:tabs>
          </w:pPr>
        </w:p>
        <w:p>
          <w:pPr>
            <w:pStyle w:val="14"/>
            <w:tabs>
              <w:tab w:val="right" w:leader="dot" w:pos="9700"/>
            </w:tabs>
          </w:pPr>
        </w:p>
        <w:p>
          <w:pPr>
            <w:pStyle w:val="14"/>
            <w:tabs>
              <w:tab w:val="right" w:leader="dot" w:pos="9700"/>
            </w:tabs>
          </w:pPr>
        </w:p>
        <w:p>
          <w:pPr>
            <w:pStyle w:val="14"/>
            <w:tabs>
              <w:tab w:val="right" w:leader="dot" w:pos="9700"/>
            </w:tabs>
          </w:pPr>
          <w:r>
            <w:fldChar w:fldCharType="begin"/>
          </w:r>
          <w:r>
            <w:instrText xml:space="preserve"> HYPERLINK \l _Toc11522 </w:instrText>
          </w:r>
          <w:r>
            <w:fldChar w:fldCharType="separate"/>
          </w:r>
          <w:r>
            <w:rPr>
              <w:rFonts w:hint="default"/>
              <w:i/>
              <w:iCs/>
              <w:szCs w:val="44"/>
              <w:highlight w:val="yellow"/>
            </w:rPr>
            <w:t>Protocolos de comunicación para gestionar las denuncias</w:t>
          </w:r>
          <w:r>
            <w:tab/>
          </w:r>
          <w:r>
            <w:fldChar w:fldCharType="begin"/>
          </w:r>
          <w:r>
            <w:instrText xml:space="preserve"> PAGEREF _Toc11522 \h </w:instrText>
          </w:r>
          <w:r>
            <w:fldChar w:fldCharType="separate"/>
          </w:r>
          <w:r>
            <w:t>3</w:t>
          </w:r>
          <w:r>
            <w:fldChar w:fldCharType="end"/>
          </w:r>
          <w:r>
            <w:fldChar w:fldCharType="end"/>
          </w:r>
        </w:p>
        <w:p>
          <w:pPr>
            <w:pStyle w:val="14"/>
            <w:tabs>
              <w:tab w:val="right" w:leader="dot" w:pos="9700"/>
            </w:tabs>
          </w:pPr>
        </w:p>
        <w:p>
          <w:pPr>
            <w:pStyle w:val="14"/>
            <w:tabs>
              <w:tab w:val="right" w:leader="dot" w:pos="9700"/>
            </w:tabs>
          </w:pPr>
        </w:p>
        <w:p>
          <w:pPr>
            <w:pStyle w:val="14"/>
            <w:tabs>
              <w:tab w:val="right" w:leader="dot" w:pos="9700"/>
            </w:tabs>
          </w:pPr>
        </w:p>
        <w:p>
          <w:pPr>
            <w:pStyle w:val="14"/>
            <w:tabs>
              <w:tab w:val="right" w:leader="dot" w:pos="9700"/>
            </w:tabs>
          </w:pPr>
          <w:r>
            <w:fldChar w:fldCharType="begin"/>
          </w:r>
          <w:r>
            <w:instrText xml:space="preserve"> HYPERLINK \l _Toc20946 </w:instrText>
          </w:r>
          <w:r>
            <w:fldChar w:fldCharType="separate"/>
          </w:r>
          <w:r>
            <w:rPr>
              <w:rFonts w:hint="default"/>
              <w:i/>
              <w:iCs/>
              <w:szCs w:val="44"/>
              <w:highlight w:val="yellow"/>
            </w:rPr>
            <w:t>Gestión de reportes</w:t>
          </w:r>
          <w:r>
            <w:tab/>
          </w:r>
          <w:r>
            <w:fldChar w:fldCharType="begin"/>
          </w:r>
          <w:r>
            <w:instrText xml:space="preserve"> PAGEREF _Toc20946 \h </w:instrText>
          </w:r>
          <w:r>
            <w:fldChar w:fldCharType="separate"/>
          </w:r>
          <w:r>
            <w:t>1</w:t>
          </w:r>
          <w:r>
            <w:fldChar w:fldCharType="end"/>
          </w:r>
          <w:r>
            <w:fldChar w:fldCharType="end"/>
          </w:r>
        </w:p>
        <w:p>
          <w:pPr>
            <w:pStyle w:val="14"/>
            <w:tabs>
              <w:tab w:val="right" w:leader="dot" w:pos="9700"/>
            </w:tabs>
          </w:pPr>
        </w:p>
        <w:p>
          <w:pPr>
            <w:pStyle w:val="14"/>
            <w:tabs>
              <w:tab w:val="right" w:leader="dot" w:pos="9700"/>
            </w:tabs>
          </w:pPr>
        </w:p>
        <w:p>
          <w:pPr>
            <w:pStyle w:val="14"/>
            <w:tabs>
              <w:tab w:val="right" w:leader="dot" w:pos="9700"/>
            </w:tabs>
          </w:pPr>
        </w:p>
        <w:p>
          <w:pPr>
            <w:pStyle w:val="14"/>
            <w:tabs>
              <w:tab w:val="right" w:leader="dot" w:pos="9700"/>
            </w:tabs>
          </w:pPr>
          <w:r>
            <w:fldChar w:fldCharType="begin"/>
          </w:r>
          <w:r>
            <w:instrText xml:space="preserve"> HYPERLINK \l _Toc9689 </w:instrText>
          </w:r>
          <w:r>
            <w:fldChar w:fldCharType="separate"/>
          </w:r>
          <w:r>
            <w:rPr>
              <w:rFonts w:hint="default"/>
              <w:i/>
              <w:iCs/>
              <w:szCs w:val="44"/>
              <w:highlight w:val="yellow"/>
              <w:lang w:val="es-MX"/>
            </w:rPr>
            <w:t>Referencias</w:t>
          </w:r>
          <w:r>
            <w:tab/>
          </w:r>
          <w:r>
            <w:fldChar w:fldCharType="begin"/>
          </w:r>
          <w:r>
            <w:instrText xml:space="preserve"> PAGEREF _Toc9689 \h </w:instrText>
          </w:r>
          <w:r>
            <w:fldChar w:fldCharType="separate"/>
          </w:r>
          <w:r>
            <w:t>2</w:t>
          </w:r>
          <w:r>
            <w:fldChar w:fldCharType="end"/>
          </w:r>
          <w:r>
            <w:fldChar w:fldCharType="end"/>
          </w:r>
        </w:p>
        <w:p>
          <w:pPr>
            <w:pStyle w:val="14"/>
            <w:tabs>
              <w:tab w:val="right" w:leader="dot" w:pos="9700"/>
            </w:tabs>
          </w:pPr>
        </w:p>
        <w:p>
          <w:pPr>
            <w:pStyle w:val="14"/>
            <w:tabs>
              <w:tab w:val="right" w:leader="dot" w:pos="9700"/>
            </w:tabs>
          </w:pPr>
        </w:p>
        <w:p>
          <w:pPr>
            <w:pStyle w:val="14"/>
            <w:tabs>
              <w:tab w:val="right" w:leader="dot" w:pos="9700"/>
            </w:tabs>
          </w:pPr>
        </w:p>
        <w:p>
          <w:r>
            <w:fldChar w:fldCharType="end"/>
          </w:r>
        </w:p>
      </w:sdtContent>
    </w:sdt>
    <w:p>
      <w:pPr>
        <w:rPr>
          <w:rFonts w:hint="default" w:ascii="Arial" w:hAnsi="Arial" w:cs="Arial"/>
          <w:b/>
          <w:i/>
          <w:iCs/>
          <w:sz w:val="48"/>
          <w:szCs w:val="48"/>
          <w:lang w:val="es-MX"/>
        </w:rPr>
      </w:pPr>
      <w:r>
        <w:rPr>
          <w:rFonts w:hint="default" w:ascii="Arial" w:hAnsi="Arial" w:cs="Arial"/>
          <w:b/>
          <w:i/>
          <w:iCs/>
          <w:sz w:val="48"/>
          <w:szCs w:val="48"/>
          <w:lang w:val="es-MX"/>
        </w:rPr>
        <w:br w:type="page"/>
      </w:r>
    </w:p>
    <w:p>
      <w:pPr>
        <w:pStyle w:val="2"/>
        <w:bidi w:val="0"/>
        <w:outlineLvl w:val="9"/>
        <w:rPr>
          <w:rFonts w:hint="default"/>
          <w:i w:val="0"/>
          <w:iCs w:val="0"/>
          <w:sz w:val="44"/>
          <w:szCs w:val="44"/>
          <w:highlight w:val="yellow"/>
          <w:lang w:val="es-MX"/>
        </w:rPr>
      </w:pPr>
    </w:p>
    <w:p>
      <w:pPr>
        <w:pStyle w:val="2"/>
        <w:bidi w:val="0"/>
        <w:rPr>
          <w:rFonts w:hint="default"/>
          <w:i w:val="0"/>
          <w:iCs w:val="0"/>
          <w:sz w:val="44"/>
          <w:szCs w:val="44"/>
          <w:highlight w:val="yellow"/>
          <w:lang w:val="es-MX"/>
        </w:rPr>
      </w:pPr>
      <w:bookmarkStart w:id="0" w:name="_Toc24562"/>
      <w:r>
        <w:rPr>
          <w:rFonts w:hint="default"/>
          <w:i w:val="0"/>
          <w:iCs w:val="0"/>
          <w:sz w:val="44"/>
          <w:szCs w:val="44"/>
          <w:highlight w:val="yellow"/>
          <w:lang w:val="es-MX"/>
        </w:rPr>
        <w:t>Recomendaciones</w:t>
      </w:r>
      <w:bookmarkEnd w:id="0"/>
    </w:p>
    <w:p>
      <w:pPr>
        <w:rPr>
          <w:rFonts w:ascii="SimSun" w:hAnsi="SimSun" w:eastAsia="SimSun" w:cs="SimSun"/>
          <w:sz w:val="24"/>
          <w:szCs w:val="24"/>
        </w:rPr>
      </w:pPr>
      <w:bookmarkStart w:id="1" w:name="_Toc13661"/>
      <w:r>
        <w:rPr>
          <w:rStyle w:val="15"/>
          <w:rFonts w:hint="default"/>
          <w:i/>
          <w:iCs/>
          <w:sz w:val="44"/>
          <w:szCs w:val="44"/>
          <w:highlight w:val="yellow"/>
        </w:rPr>
        <w:t>Medios de comunicación para gestionar las denuncias</w:t>
      </w:r>
      <w:bookmarkEnd w:id="1"/>
      <w:r>
        <w:rPr>
          <w:rFonts w:ascii="SimSun" w:hAnsi="SimSun" w:eastAsia="SimSun" w:cs="SimSun"/>
          <w:sz w:val="24"/>
          <w:szCs w:val="24"/>
        </w:rPr>
        <w:t xml:space="preserve"> </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r>
        <w:rPr>
          <w:rFonts w:hint="default" w:ascii="Arial" w:hAnsi="Arial" w:eastAsia="SimSun" w:cs="Arial"/>
          <w:sz w:val="24"/>
          <w:szCs w:val="24"/>
        </w:rPr>
        <w:t>Los Principios integrados de privacidad son un conjunto de recomendaciones y prácticas diseñadas para garantizar que los sistemas y servicios que procesan datos personales tengan en cuenta la privacidad y la protección de datos desde el principio. Aquí hay tres sugerencias para desarrollar medios que se adhieran a estos principios.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r>
        <w:rPr>
          <w:rFonts w:hint="default" w:ascii="Arial" w:hAnsi="Arial" w:eastAsia="SimSun" w:cs="Arial"/>
          <w:sz w:val="24"/>
          <w:szCs w:val="24"/>
          <w:lang w:val="es-MX"/>
        </w:rPr>
        <w:t>-</w:t>
      </w:r>
      <w:r>
        <w:rPr>
          <w:rFonts w:hint="default" w:ascii="Arial" w:hAnsi="Arial" w:eastAsia="SimSun" w:cs="Arial"/>
          <w:sz w:val="24"/>
          <w:szCs w:val="24"/>
        </w:rPr>
        <w:t>Limite la recopilación y el uso de datos personales: es importante diseñar la comunicación de tal manera que la recopilación y el uso de datos personales se limite a la medida necesaria para proporcionar el servicio. Esto significa evitar la recopilación innecesaria de datos y el uso de datos para fines distintos a los que originalmente fueron destinados.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r>
        <w:rPr>
          <w:rFonts w:hint="default" w:ascii="Arial" w:hAnsi="Arial" w:eastAsia="SimSun" w:cs="Arial"/>
          <w:sz w:val="24"/>
          <w:szCs w:val="24"/>
          <w:lang w:val="es-MX"/>
        </w:rPr>
        <w:t>-</w:t>
      </w:r>
      <w:r>
        <w:rPr>
          <w:rFonts w:hint="default" w:ascii="Arial" w:hAnsi="Arial" w:eastAsia="SimSun" w:cs="Arial"/>
          <w:sz w:val="24"/>
          <w:szCs w:val="24"/>
        </w:rPr>
        <w:t>Proporcione opciones de privacidad claras y de fácil acceso: los editores deben proporcionar opciones claras y de fácil acceso para que los usuarios controlen sus datos personales. Esto puede incluir la capacidad de cancelar la recopilación de datos, eliminar datos almacenados y revisar y editar datos compartidos.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r>
        <w:rPr>
          <w:rFonts w:hint="default" w:ascii="Arial" w:hAnsi="Arial" w:eastAsia="SimSun" w:cs="Arial"/>
          <w:sz w:val="24"/>
          <w:szCs w:val="24"/>
          <w:lang w:val="es-MX"/>
        </w:rPr>
        <w:t>-</w:t>
      </w:r>
      <w:r>
        <w:rPr>
          <w:rFonts w:hint="default" w:ascii="Arial" w:hAnsi="Arial" w:eastAsia="SimSun" w:cs="Arial"/>
          <w:sz w:val="24"/>
          <w:szCs w:val="24"/>
        </w:rPr>
        <w:t>Fuertes medidas de seguridad implementadas: Es fundamental que las organizaciones de medios desarrollen fuertes medidas de seguridad para proteger los datos personales de los usuarios. Esto puede incluir el cifrado de datos, una fuerte aplicación de la autenticación y una gestión cuidadosa de los permisos de acceso a los datos.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ascii="SimSun" w:hAnsi="SimSun" w:eastAsia="SimSun" w:cs="SimSun"/>
          <w:sz w:val="24"/>
          <w:szCs w:val="24"/>
        </w:rPr>
      </w:pPr>
      <w:r>
        <w:rPr>
          <w:rFonts w:hint="default" w:ascii="Arial" w:hAnsi="Arial" w:eastAsia="SimSun" w:cs="Arial"/>
          <w:sz w:val="24"/>
          <w:szCs w:val="24"/>
        </w:rPr>
        <w:t>En resumen, es importante limitar la recopilación y el uso de datos personales, brindar opciones de privacidad claras y accesibles e incluir medidas de seguridad sólidas para diseñar medios que se adhieran a los principios de privacidad por diseño. Si sigue estas recomendaciones, puede asegurarse de que los editores respeten la privacidad de los usuarios y la protección de datos desde el principio.</w:t>
      </w:r>
      <w:r>
        <w:rPr>
          <w:rFonts w:ascii="SimSun" w:hAnsi="SimSun" w:eastAsia="SimSun" w:cs="SimSun"/>
          <w:sz w:val="24"/>
          <w:szCs w:val="24"/>
        </w:rPr>
        <w:br w:type="page"/>
      </w:r>
    </w:p>
    <w:p>
      <w:pPr>
        <w:pStyle w:val="2"/>
        <w:bidi w:val="0"/>
        <w:outlineLvl w:val="9"/>
        <w:rPr>
          <w:rFonts w:hint="default"/>
          <w:i/>
          <w:iCs/>
          <w:sz w:val="44"/>
          <w:szCs w:val="44"/>
          <w:highlight w:val="yellow"/>
        </w:rPr>
      </w:pPr>
    </w:p>
    <w:p>
      <w:pPr>
        <w:pStyle w:val="2"/>
        <w:bidi w:val="0"/>
        <w:rPr>
          <w:rFonts w:hint="default"/>
          <w:i/>
          <w:iCs/>
          <w:sz w:val="44"/>
          <w:szCs w:val="44"/>
          <w:highlight w:val="yellow"/>
        </w:rPr>
      </w:pPr>
      <w:bookmarkStart w:id="2" w:name="_Toc11522"/>
      <w:r>
        <w:rPr>
          <w:rFonts w:hint="default"/>
          <w:i/>
          <w:iCs/>
          <w:sz w:val="44"/>
          <w:szCs w:val="44"/>
          <w:highlight w:val="yellow"/>
        </w:rPr>
        <w:t>Protocolos de comunicación para gestionar las denuncias</w:t>
      </w:r>
      <w:bookmarkEnd w:id="2"/>
    </w:p>
    <w:p>
      <w:pPr>
        <w:rPr>
          <w:rFonts w:hint="default" w:ascii="Arial" w:hAnsi="Arial" w:eastAsia="SimSun" w:cs="Arial"/>
          <w:b/>
          <w:bCs/>
          <w:i/>
          <w:iCs/>
          <w:sz w:val="32"/>
          <w:szCs w:val="32"/>
          <w:highlight w:val="yellow"/>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r>
        <w:rPr>
          <w:rFonts w:hint="default" w:ascii="Arial" w:hAnsi="Arial" w:eastAsia="SimSun" w:cs="Arial"/>
          <w:sz w:val="24"/>
          <w:szCs w:val="24"/>
        </w:rPr>
        <w:t>Un protocolo de comunicación es un conjunto de reglas y procedimientos que permiten que diferentes sistemas y dispositivos se comuniquen entre sí. Para desarrollar un protocolo de comunicación que cumpla con los principios de privacidad, se deben considerar las siguientes recomendaciones: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r>
        <w:rPr>
          <w:rFonts w:hint="default" w:ascii="Arial" w:hAnsi="Arial" w:eastAsia="SimSun" w:cs="Arial"/>
          <w:sz w:val="24"/>
          <w:szCs w:val="24"/>
          <w:lang w:val="es-MX"/>
        </w:rPr>
        <w:t>-</w:t>
      </w:r>
      <w:r>
        <w:rPr>
          <w:rFonts w:hint="default" w:ascii="Arial" w:hAnsi="Arial" w:eastAsia="SimSun" w:cs="Arial"/>
          <w:sz w:val="24"/>
          <w:szCs w:val="24"/>
        </w:rPr>
        <w:t xml:space="preserve">Incluya la privacidad en el diseño del protocolo: es importante considerar la privacidad desde el principio del diseño del protocolo de comunicación. Esto incluye identificar los datos personales que se transferirán a través del Acuerdo e implementar medidas de seguridad y privacidad para protegerlos. Además, se debe considerar el cumplimiento de las leyes y regulaciones de privacidad aplicables a este Acuerdo. </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r>
        <w:rPr>
          <w:rFonts w:hint="default" w:ascii="Arial" w:hAnsi="Arial" w:eastAsia="SimSun" w:cs="Arial"/>
          <w:sz w:val="24"/>
          <w:szCs w:val="24"/>
          <w:lang w:val="es-MX"/>
        </w:rPr>
        <w:t>-</w:t>
      </w:r>
      <w:r>
        <w:rPr>
          <w:rFonts w:hint="default" w:ascii="Arial" w:hAnsi="Arial" w:eastAsia="SimSun" w:cs="Arial"/>
          <w:sz w:val="24"/>
          <w:szCs w:val="24"/>
        </w:rPr>
        <w:t>Minimizar la cantidad de datos personales transmitidos: Se recomienda establecer protocolos de comunicación para minimizar la cantidad de datos personales transmitidos a través de los mismos. Esto se logra mediante la eliminación de datos innecesarios y el uso de técnicas de anonimización o seudonimización para proteger los datos personales transmitidos.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r>
        <w:rPr>
          <w:rFonts w:hint="default" w:ascii="Arial" w:hAnsi="Arial" w:eastAsia="SimSun" w:cs="Arial"/>
          <w:sz w:val="24"/>
          <w:szCs w:val="24"/>
          <w:lang w:val="es-MX"/>
        </w:rPr>
        <w:t>-</w:t>
      </w:r>
      <w:r>
        <w:rPr>
          <w:rFonts w:hint="default" w:ascii="Arial" w:hAnsi="Arial" w:eastAsia="SimSun" w:cs="Arial"/>
          <w:sz w:val="24"/>
          <w:szCs w:val="24"/>
        </w:rPr>
        <w:t>Proporcionar privacidad a los usuarios: Los usuarios deben tener opciones claras y de fácil acceso para controlar la privacidad de los datos personales transmitidos a través de los protocolos de comunicación. Esto puede incluir la capacidad de cancelar la transmisión de datos, eliminar los datos transmitidos y revisar y editar los datos transmitidos.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rPr>
          <w:rFonts w:hint="default" w:ascii="Arial" w:hAnsi="Arial" w:eastAsia="SimSun" w:cs="Arial"/>
          <w:sz w:val="24"/>
          <w:szCs w:val="24"/>
        </w:rPr>
        <w:sectPr>
          <w:footerReference r:id="rId5" w:type="default"/>
          <w:pgSz w:w="12240" w:h="15840"/>
          <w:pgMar w:top="0" w:right="1520" w:bottom="0" w:left="1020" w:header="720" w:footer="720" w:gutter="0"/>
          <w:pgNumType w:fmt="decimal" w:start="1"/>
          <w:cols w:space="720" w:num="1"/>
        </w:sectPr>
      </w:pPr>
      <w:r>
        <w:rPr>
          <w:rFonts w:hint="default" w:ascii="Arial" w:hAnsi="Arial" w:eastAsia="SimSun" w:cs="Arial"/>
          <w:sz w:val="24"/>
          <w:szCs w:val="24"/>
        </w:rPr>
        <w:t xml:space="preserve"> En resumen, para diseñar un protocolo de comunicación que cumpla con los principios de privacidad desde el diseño, es importante incorporar la privacidad en el diseño del protocolo, reducir la cantidad de datos personales transmitidos y garantizar la privacidad del usuario. Siguiendo estas recomendaciones, puede asegurarse de que los protocolos de comunicación respeten la privacidad del usuario y la protección de datos desde el principio.</w:t>
      </w:r>
    </w:p>
    <w:p>
      <w:pPr>
        <w:pStyle w:val="2"/>
        <w:bidi w:val="0"/>
        <w:rPr>
          <w:rFonts w:hint="default"/>
          <w:i/>
          <w:iCs/>
          <w:sz w:val="44"/>
          <w:szCs w:val="44"/>
          <w:highlight w:val="yellow"/>
        </w:rPr>
      </w:pPr>
      <w:bookmarkStart w:id="3" w:name="_Toc20946"/>
      <w:r>
        <w:rPr>
          <w:rFonts w:hint="default"/>
          <w:i/>
          <w:iCs/>
          <w:sz w:val="44"/>
          <w:szCs w:val="44"/>
          <w:highlight w:val="yellow"/>
        </w:rPr>
        <w:t>Gestión de reportes</w:t>
      </w:r>
      <w:bookmarkEnd w:id="3"/>
    </w:p>
    <w:p>
      <w:pPr>
        <w:rPr>
          <w:rFonts w:hint="default" w:ascii="Arial" w:hAnsi="Arial" w:eastAsia="SimSun" w:cs="Arial"/>
          <w:b/>
          <w:bCs/>
          <w:i/>
          <w:iCs/>
          <w:sz w:val="32"/>
          <w:szCs w:val="32"/>
          <w:highlight w:val="yellow"/>
        </w:rPr>
      </w:pPr>
    </w:p>
    <w:p>
      <w:pPr>
        <w:rPr>
          <w:rFonts w:hint="default" w:ascii="Arial" w:hAnsi="Arial" w:eastAsia="SimSun" w:cs="Arial"/>
          <w:b/>
          <w:bCs/>
          <w:i/>
          <w:iCs/>
          <w:sz w:val="32"/>
          <w:szCs w:val="32"/>
          <w:highlight w:val="yellow"/>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r>
        <w:rPr>
          <w:rFonts w:hint="default" w:ascii="Arial" w:hAnsi="Arial" w:eastAsia="SimSun" w:cs="Arial"/>
          <w:sz w:val="24"/>
          <w:szCs w:val="24"/>
          <w:lang w:val="es-MX"/>
        </w:rPr>
        <w:t>La presentación de informes es un proceso clave para las organizaciones, ya que permite a los usuarios informar sobre incidentes, problemas o inquietudes relacionados con la privacidad y la seguridad de los datos. Para garantizar que la gestión de informes cumpla con los principios de privacidad, se deben considerar las siguientes recomendaciones: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r>
        <w:rPr>
          <w:rFonts w:hint="default" w:ascii="Arial" w:hAnsi="Arial" w:eastAsia="SimSun" w:cs="Arial"/>
          <w:sz w:val="24"/>
          <w:szCs w:val="24"/>
          <w:lang w:val="es-MX"/>
        </w:rPr>
        <w:t>-Garantizar la protección y la seguridad de los datos: los datos personales recopilados a través de informes deben protegerse y procesarse de manera segura y confidencial. Los informes deben mantenerse seguros, con acceso restringido a aquellos que necesitan verlos por motivos legítimos.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r>
        <w:rPr>
          <w:rFonts w:hint="default" w:ascii="Arial" w:hAnsi="Arial" w:eastAsia="SimSun" w:cs="Arial"/>
          <w:sz w:val="24"/>
          <w:szCs w:val="24"/>
          <w:lang w:val="es-MX"/>
        </w:rPr>
        <w:t xml:space="preserve">-Proporcione opciones claras de privacidad y consentimiento: los usuarios deben tener opciones claras y accesibles para controlar la privacidad de los datos personales incluidos en sus informes. Esto puede incluir la capacidad de cancelar la recopilación de datos, eliminar datos almacenados y revisar y editar datos compartidos. Además, es importante obtener el consentimiento informado de los usuarios para el tratamiento de sus datos personales. </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r>
        <w:rPr>
          <w:rFonts w:hint="default" w:ascii="Arial" w:hAnsi="Arial" w:eastAsia="SimSun" w:cs="Arial"/>
          <w:sz w:val="24"/>
          <w:szCs w:val="24"/>
          <w:lang w:val="es-MX"/>
        </w:rPr>
        <w:t xml:space="preserve">-Garantizar la transparencia y la rendición de cuentas. Las organizaciones informantes deben ser transparentes y responsables al procesar datos personales. Esto incluye información clara y completa sobre cómo se procesan los mensajes y cómo se protegen los datos personales, así como políticas de privacidad y protección de datos claras y fácilmente accesibles. </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r>
        <w:rPr>
          <w:rFonts w:hint="default" w:ascii="Arial" w:hAnsi="Arial" w:eastAsia="SimSun" w:cs="Arial"/>
          <w:sz w:val="24"/>
          <w:szCs w:val="24"/>
          <w:lang w:val="es-MX"/>
        </w:rPr>
        <w:t>En conclusión, para gestionar los informes de acuerdo con los principios de privacidad desde el diseño, es importante garantizar la protección y seguridad de los datos, garantizar opciones claras con respecto a la privacidad y el consentimiento, y garantizar la transparencia y responsabilidad en el procesamiento de datos personales. Al seguir estas recomendaciones, las organizaciones pueden garantizar que los mensajes se manejen de forma segura y confidencial, respetando la privacidad del usuario y la protección de datos.</w:t>
      </w:r>
    </w:p>
    <w:p>
      <w:pPr>
        <w:rPr>
          <w:rFonts w:hint="default" w:ascii="Arial" w:hAnsi="Arial" w:eastAsia="SimSun" w:cs="Arial"/>
          <w:sz w:val="24"/>
          <w:szCs w:val="24"/>
          <w:lang w:val="es-MX"/>
        </w:rPr>
      </w:pPr>
      <w:r>
        <w:rPr>
          <w:rFonts w:hint="default" w:ascii="Arial" w:hAnsi="Arial" w:eastAsia="SimSun" w:cs="Arial"/>
          <w:sz w:val="24"/>
          <w:szCs w:val="24"/>
          <w:lang w:val="es-MX"/>
        </w:rPr>
        <w:br w:type="page"/>
      </w:r>
    </w:p>
    <w:p>
      <w:pPr>
        <w:pStyle w:val="2"/>
        <w:bidi w:val="0"/>
        <w:outlineLvl w:val="9"/>
        <w:rPr>
          <w:rFonts w:hint="default"/>
          <w:i/>
          <w:iCs/>
          <w:sz w:val="44"/>
          <w:szCs w:val="44"/>
          <w:highlight w:val="yellow"/>
          <w:lang w:val="es-MX"/>
        </w:rPr>
      </w:pPr>
    </w:p>
    <w:p>
      <w:pPr>
        <w:pStyle w:val="2"/>
        <w:bidi w:val="0"/>
        <w:rPr>
          <w:rFonts w:hint="default"/>
          <w:i/>
          <w:iCs/>
          <w:sz w:val="44"/>
          <w:szCs w:val="44"/>
          <w:highlight w:val="yellow"/>
          <w:lang w:val="es-MX"/>
        </w:rPr>
      </w:pPr>
      <w:bookmarkStart w:id="4" w:name="_Toc9689"/>
      <w:r>
        <w:rPr>
          <w:rFonts w:hint="default"/>
          <w:i/>
          <w:iCs/>
          <w:sz w:val="44"/>
          <w:szCs w:val="44"/>
          <w:highlight w:val="yellow"/>
          <w:lang w:val="es-MX"/>
        </w:rPr>
        <w:t>Referencias</w:t>
      </w:r>
      <w:bookmarkEnd w:id="4"/>
    </w:p>
    <w:p>
      <w:pPr>
        <w:rPr>
          <w:rFonts w:hint="default"/>
          <w:i/>
          <w:iCs/>
          <w:sz w:val="44"/>
          <w:szCs w:val="44"/>
          <w:highlight w:val="yellow"/>
          <w:lang w:val="es-MX"/>
        </w:rPr>
      </w:pPr>
    </w:p>
    <w:p>
      <w:pPr>
        <w:pStyle w:val="8"/>
        <w:keepNext w:val="0"/>
        <w:keepLines w:val="0"/>
        <w:widowControl/>
        <w:numPr>
          <w:ilvl w:val="0"/>
          <w:numId w:val="1"/>
        </w:numPr>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(s. f.). </w:t>
      </w:r>
      <w:r>
        <w:rPr>
          <w:rFonts w:hint="default" w:ascii="Times New Roman" w:hAnsi="Times New Roman" w:cs="Times New Roman"/>
          <w:i/>
          <w:iCs/>
          <w:sz w:val="24"/>
          <w:szCs w:val="24"/>
        </w:rPr>
        <w:t>¿Qué es el diseño de proyectos? 7 pasos que incluyen consejos de expertos •</w:t>
      </w:r>
      <w:r>
        <w:rPr>
          <w:rFonts w:hint="default" w:ascii="Times New Roman" w:hAnsi="Times New Roman" w:cs="Times New Roman"/>
          <w:sz w:val="24"/>
          <w:szCs w:val="24"/>
        </w:rPr>
        <w:t xml:space="preserve">. Asana.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"https://asana.com/es/resources/project-design"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https://asana.com/es/resources/project-design</w:t>
      </w:r>
      <w:r>
        <w:rPr>
          <w:rFonts w:hint="default" w:ascii="Times New Roman" w:hAnsi="Times New Roman" w:cs="Times New Roman"/>
          <w:sz w:val="24"/>
          <w:szCs w:val="24"/>
        </w:rPr>
        <w:fldChar w:fldCharType="end"/>
      </w:r>
    </w:p>
    <w:p>
      <w:pPr>
        <w:pStyle w:val="8"/>
        <w:keepNext w:val="0"/>
        <w:keepLines w:val="0"/>
        <w:widowControl/>
        <w:numPr>
          <w:ilvl w:val="0"/>
          <w:numId w:val="0"/>
        </w:numPr>
        <w:suppressLineNumbers w:val="0"/>
        <w:spacing w:before="0" w:beforeAutospacing="0" w:after="0" w:afterAutospacing="0" w:line="480" w:lineRule="auto"/>
        <w:ind w:right="0" w:rightChars="0"/>
        <w:jc w:val="left"/>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Pérez, A. (2021, 27 julio). </w:t>
      </w:r>
      <w:r>
        <w:rPr>
          <w:rFonts w:hint="default" w:ascii="Times New Roman" w:hAnsi="Times New Roman" w:cs="Times New Roman"/>
          <w:i/>
          <w:iCs/>
          <w:sz w:val="24"/>
          <w:szCs w:val="24"/>
        </w:rPr>
        <w:t>Tips para realizar protocolosde comunicacion empresarial</w:t>
      </w:r>
      <w:r>
        <w:rPr>
          <w:rFonts w:hint="default" w:ascii="Times New Roman" w:hAnsi="Times New Roman" w:cs="Times New Roman"/>
          <w:sz w:val="24"/>
          <w:szCs w:val="24"/>
        </w:rPr>
        <w:t xml:space="preserve">. OBS Business School.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"https://www.obsbusiness.school/blog/tips-para-realizar-protocolosde-comunicacion-empresarial"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https://www.obsbusiness.school/blog/tips-para-realizar-protocolosde-comunicacion-empresarial</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3sCueL@9ePR1v@c1D@d2020. (2020, 19 agosto). </w:t>
      </w:r>
      <w:r>
        <w:rPr>
          <w:rFonts w:hint="default" w:ascii="Times New Roman" w:hAnsi="Times New Roman" w:cs="Times New Roman"/>
          <w:i/>
          <w:iCs/>
          <w:sz w:val="24"/>
          <w:szCs w:val="24"/>
        </w:rPr>
        <w:t>Principios de la Privacidad desde el Diseño</w:t>
      </w:r>
      <w:r>
        <w:rPr>
          <w:rFonts w:hint="default" w:ascii="Times New Roman" w:hAnsi="Times New Roman" w:cs="Times New Roman"/>
          <w:sz w:val="24"/>
          <w:szCs w:val="24"/>
        </w:rPr>
        <w:t xml:space="preserve">. Escuela de Privacidad.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"https://escueladeprivacidad.co/2020/04/26/principios-de-la-privacidad-desde-el-diseno/"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https://escueladeprivacidad.co/2020/04/26/principios-de-la-privacidad-desde-el-diseno/</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numPr>
          <w:ilvl w:val="0"/>
          <w:numId w:val="0"/>
        </w:numPr>
        <w:suppressLineNumbers w:val="0"/>
        <w:spacing w:before="0" w:beforeAutospacing="0" w:after="0" w:afterAutospacing="0" w:line="480" w:lineRule="auto"/>
        <w:ind w:right="0" w:rightChars="0"/>
        <w:jc w:val="left"/>
        <w:rPr>
          <w:rFonts w:hint="default" w:ascii="Times New Roman" w:hAnsi="Times New Roman" w:cs="Times New Roman"/>
          <w:sz w:val="24"/>
          <w:szCs w:val="24"/>
        </w:rPr>
      </w:pPr>
    </w:p>
    <w:p>
      <w:pPr>
        <w:rPr>
          <w:rFonts w:hint="default"/>
          <w:i/>
          <w:iCs/>
          <w:sz w:val="44"/>
          <w:szCs w:val="44"/>
          <w:highlight w:val="yellow"/>
          <w:lang w:val="es-MX"/>
        </w:rPr>
      </w:pPr>
    </w:p>
    <w:sectPr>
      <w:footerReference r:id="rId6"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BnK&#10;340nAgAAZwQAAA4AAAAAAAAAAQAgAAAAHwEAAGRycy9lMm9Eb2MueG1sUEsFBgAAAAAGAAYAWQEA&#10;ALg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3B4965"/>
    <w:multiLevelType w:val="singleLevel"/>
    <w:tmpl w:val="BC3B4965"/>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D7443"/>
    <w:rsid w:val="1AF137A8"/>
    <w:rsid w:val="1B632C8E"/>
    <w:rsid w:val="1C030089"/>
    <w:rsid w:val="285F68BA"/>
    <w:rsid w:val="3D2A6119"/>
    <w:rsid w:val="3E376623"/>
    <w:rsid w:val="472522C7"/>
    <w:rsid w:val="4A510CBD"/>
    <w:rsid w:val="56483161"/>
    <w:rsid w:val="612B13BE"/>
    <w:rsid w:val="67ED1985"/>
    <w:rsid w:val="68641077"/>
    <w:rsid w:val="69F67CF7"/>
    <w:rsid w:val="71EC7188"/>
    <w:rsid w:val="74C1353B"/>
    <w:rsid w:val="7ACE4EAE"/>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link w:val="15"/>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qFormat/>
    <w:uiPriority w:val="0"/>
    <w:pPr>
      <w:ind w:leftChars="0"/>
    </w:pPr>
    <w:rPr>
      <w:rFonts w:ascii="Times New Roman" w:hAnsi="Times New Roman" w:eastAsia="SimSun" w:cs="Times New Roman"/>
      <w:sz w:val="20"/>
      <w:szCs w:val="20"/>
    </w:rPr>
  </w:style>
  <w:style w:type="character" w:customStyle="1" w:styleId="15">
    <w:name w:val="Título 1 Char"/>
    <w:link w:val="2"/>
    <w:qFormat/>
    <w:uiPriority w:val="0"/>
    <w:rPr>
      <w:rFonts w:ascii="Arial" w:hAnsi="Arial" w:cs="Arial"/>
      <w:b/>
      <w:bCs/>
      <w:kern w:val="32"/>
      <w:sz w:val="32"/>
      <w:szCs w:val="32"/>
      <w:lang w:val="es-E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2023-02-26T04:24:09Z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2058-11.2.0.11486</vt:lpwstr>
  </property>
  <property fmtid="{D5CDD505-2E9C-101B-9397-08002B2CF9AE}" pid="6" name="ICV">
    <vt:lpwstr>466C7699E1F349DEB7FDAB938323E7DC</vt:lpwstr>
  </property>
</Properties>
</file>