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DF3F9" w14:textId="3AD744AC" w:rsidR="00EC4969" w:rsidRPr="00EC4969" w:rsidRDefault="00EC4969">
      <w:pPr>
        <w:rPr>
          <w:lang w:val="en-US"/>
        </w:rPr>
      </w:pPr>
      <w:r>
        <w:rPr>
          <w:lang w:val="en-US"/>
        </w:rPr>
        <w:t>Backend Doc</w:t>
      </w:r>
    </w:p>
    <w:sectPr w:rsidR="00EC4969" w:rsidRPr="00EC4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69"/>
    <w:rsid w:val="00EC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558784"/>
  <w15:chartTrackingRefBased/>
  <w15:docId w15:val="{324C07A5-DA90-9840-B2EF-1504E3D66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9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9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9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9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9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9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9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9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9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9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9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9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9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9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9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9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9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Gaboinewe, Maele</dc:creator>
  <cp:keywords/>
  <dc:description/>
  <cp:lastModifiedBy>Gaboinewe, Maele</cp:lastModifiedBy>
  <cp:revision>1</cp:revision>
  <dcterms:created xsi:type="dcterms:W3CDTF">2024-04-04T11:02:00Z</dcterms:created>
  <dcterms:modified xsi:type="dcterms:W3CDTF">2024-04-04T11:03:00Z</dcterms:modified>
</cp:coreProperties>
</file>