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produit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projet universitaire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 -&gt;juin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partir de personnas, nous avons établi une problématique et conçu un produit y répondant. Ce premier projet de design industriel nous a permis d’aborder les méthodologies du design comme le maquettage ou le pitch de projet.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binôme avec Pauline Corbineau | 2 mois | 2022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Sketchbook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Maquettage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Illustrator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Recherche des problèmes d’usages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Recherches retours utilisateurs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Sketching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Maquettage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Perspectives sur Sketchbook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Réalisation de poster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Pitch de projet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