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Charte graphique d’entreprise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 universitaire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février -&gt; juin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Real Print est une chaîne d’imprimeries visant une expansion internationale. Au summum de la technologie dans son domaine, elle est reconnue pour sa qualité. Le projet consistait à créer de toute pièce la charte graphique de cette entreprise.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Individuel | 5 mois |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Illustrator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Photoshop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Croquis de recherche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Réalisation du logotype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Définition des couleurs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Définition des typographies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Préparation des supports de communication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Cotation des documents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Insertions photoshop du logo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Rédaction de la charte graphique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 projet de design graphique a été ma première introduction à Photoshop. J’ai pu, à partir du logo que j’ai imaginé, définir tous les éléments de la charte graphique, ce qui m’a permis de mieux comprendre leurs enjeux et leur articulation.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