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gamme de produits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Projet de stage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août 2022 -&gt; février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FlexiModal, entreprise où s’est déroulé mon stage, est spécialisée en remorques de vélos orientées professionnels. Mon projet a été de concevoir une gamme de produits pour la BicyLift, le produit phare, à partir d’un nouveau plateau.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Individuel | 6 mois | 2022-2023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 Fusion 360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| Affinity photo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Gestion de projet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Analyse et définition du besoin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Rédaction du cahier des charges fonctionnel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Planche de tendance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Rédaction de personas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Animation de Workshop créatif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Recherche de solutions : sketching, monstres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Modélisation paramétrée (volumique, surfacique, tôlerie)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Simulations d’usage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Rendus Fusion 360 et Keyshot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Montage prototype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Page web du produit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Chargée de l’entièreté du projet, j’ai pu être confrontée à toutes les étapes de la conception : de l’idéation aux tests du prototype. Ce projet m’a ainsi fait progresser dans de nombreux domaines tout en me permettant de m’exprimer librement sur le sujet.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