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E4AED" w14:textId="77777777" w:rsidR="00C87622" w:rsidRPr="000A6A75" w:rsidRDefault="001A1F90">
      <w:pPr>
        <w:pStyle w:val="Titre1"/>
        <w:rPr>
          <w:lang w:val="fr-FR"/>
        </w:rPr>
      </w:pPr>
      <w:r w:rsidRPr="000A6A75">
        <w:rPr>
          <w:lang w:val="fr-FR"/>
        </w:rPr>
        <w:t>Plan prévisionnel – Preuve de concept</w:t>
      </w:r>
    </w:p>
    <w:p w14:paraId="0E7D38E6" w14:textId="77777777" w:rsidR="00C87622" w:rsidRPr="000A6A75" w:rsidRDefault="001A1F90">
      <w:pPr>
        <w:pStyle w:val="Titre2"/>
        <w:rPr>
          <w:lang w:val="fr-FR"/>
        </w:rPr>
      </w:pPr>
      <w:r w:rsidRPr="000A6A75">
        <w:rPr>
          <w:lang w:val="fr-FR"/>
        </w:rPr>
        <w:t>Dataset retenu :</w:t>
      </w:r>
    </w:p>
    <w:p w14:paraId="74FC7803" w14:textId="77777777" w:rsidR="00C87622" w:rsidRPr="000A6A75" w:rsidRDefault="001A1F90">
      <w:pPr>
        <w:rPr>
          <w:lang w:val="fr-FR"/>
        </w:rPr>
      </w:pPr>
      <w:r w:rsidRPr="000A6A75">
        <w:rPr>
          <w:lang w:val="fr-FR"/>
        </w:rPr>
        <w:t>Stanford Dogs Dataset (20 580 images, 120 classes). Ce dataset a déjà été utilisé dans mon précédent projet de classification d’images de races de chiens. Il servira ici de base de comparaison pour évaluer l’amélioration de performance apportée par un modèle plus récent.</w:t>
      </w:r>
    </w:p>
    <w:p w14:paraId="14950E98" w14:textId="77777777" w:rsidR="00C87622" w:rsidRPr="000A6A75" w:rsidRDefault="001A1F90">
      <w:pPr>
        <w:pStyle w:val="Titre2"/>
        <w:rPr>
          <w:lang w:val="fr-FR"/>
        </w:rPr>
      </w:pPr>
      <w:r w:rsidRPr="000A6A75">
        <w:rPr>
          <w:lang w:val="fr-FR"/>
        </w:rPr>
        <w:t>Modèle envisagé :</w:t>
      </w:r>
    </w:p>
    <w:p w14:paraId="355D884E" w14:textId="77777777" w:rsidR="00C87622" w:rsidRPr="000A6A75" w:rsidRDefault="001A1F90">
      <w:pPr>
        <w:rPr>
          <w:lang w:val="fr-FR"/>
        </w:rPr>
      </w:pPr>
      <w:r w:rsidRPr="000A6A75">
        <w:rPr>
          <w:lang w:val="fr-FR"/>
        </w:rPr>
        <w:t>DINOv2 (2023) – Self-supervised Vision Transformer (ViT) développé par Meta AI.</w:t>
      </w:r>
    </w:p>
    <w:p w14:paraId="6042DCD2" w14:textId="77777777" w:rsidR="00C87622" w:rsidRPr="000A6A75" w:rsidRDefault="001A1F90">
      <w:pPr>
        <w:rPr>
          <w:lang w:val="fr-FR"/>
        </w:rPr>
      </w:pPr>
      <w:r w:rsidRPr="000A6A75">
        <w:rPr>
          <w:lang w:val="fr-FR"/>
        </w:rPr>
        <w:t>Arguments :</w:t>
      </w:r>
      <w:r w:rsidRPr="000A6A75">
        <w:rPr>
          <w:lang w:val="fr-FR"/>
        </w:rPr>
        <w:br/>
        <w:t>- Méthode de représentation visuelle récente (&lt; 5 ans) et open source.</w:t>
      </w:r>
      <w:r w:rsidRPr="000A6A75">
        <w:rPr>
          <w:lang w:val="fr-FR"/>
        </w:rPr>
        <w:br/>
        <w:t>- Apprentissage auto-supervisé : ne dépend pas des labels, donc plus robuste et mieux généralisable.</w:t>
      </w:r>
      <w:r w:rsidRPr="000A6A75">
        <w:rPr>
          <w:lang w:val="fr-FR"/>
        </w:rPr>
        <w:br/>
        <w:t>- Surpasse les modèles CNN pré-entraînés classiques (ResNet, EfficientNet) sur de nombreuses tâches de vision.</w:t>
      </w:r>
      <w:r w:rsidRPr="000A6A75">
        <w:rPr>
          <w:lang w:val="fr-FR"/>
        </w:rPr>
        <w:br/>
        <w:t>- Compatible avec la démarche POC : disponible via HuggingFace et PyTorch Hub.</w:t>
      </w:r>
    </w:p>
    <w:p w14:paraId="001E3EE2" w14:textId="77777777" w:rsidR="00C87622" w:rsidRDefault="001A1F90">
      <w:pPr>
        <w:pStyle w:val="Titre2"/>
      </w:pPr>
      <w:r>
        <w:t>Références bibliographiques :</w:t>
      </w:r>
    </w:p>
    <w:p w14:paraId="235F085E" w14:textId="3DA76E00" w:rsidR="00C87622" w:rsidRPr="000A6A75" w:rsidRDefault="001A1F90">
      <w:pPr>
        <w:rPr>
          <w:b/>
          <w:bCs/>
        </w:rPr>
      </w:pPr>
      <w:r>
        <w:t xml:space="preserve">1. </w:t>
      </w:r>
      <w:r w:rsidR="000A6A75">
        <w:t xml:space="preserve">DINOv2 </w:t>
      </w:r>
      <w:r w:rsidR="000A6A75" w:rsidRPr="000A6A75">
        <w:t>: Learning Robust Visual Features without Supervision</w:t>
      </w:r>
      <w:r w:rsidR="000A6A75" w:rsidRPr="000A6A75">
        <w:t xml:space="preserve"> </w:t>
      </w:r>
      <w:r w:rsidR="000A6A75">
        <w:t>– PDF ar</w:t>
      </w:r>
      <w:r w:rsidR="00782C03">
        <w:t>X</w:t>
      </w:r>
      <w:r w:rsidR="000A6A75">
        <w:t>iv (</w:t>
      </w:r>
      <w:r w:rsidR="000A6A75" w:rsidRPr="000A6A75">
        <w:t>https://arxiv.org/abs/2304.07193</w:t>
      </w:r>
      <w:r w:rsidR="000A6A75">
        <w:t>)</w:t>
      </w:r>
    </w:p>
    <w:p w14:paraId="0FD0D4B2" w14:textId="41586D1A" w:rsidR="00C87622" w:rsidRDefault="001A1F90">
      <w:r>
        <w:t xml:space="preserve">2. </w:t>
      </w:r>
      <w:r w:rsidR="000A6A75">
        <w:t>DINOv2 – Hugging Face (</w:t>
      </w:r>
      <w:r w:rsidR="000A6A75" w:rsidRPr="000A6A75">
        <w:t>https://huggingface.co/docs/transformers/model_doc/dinov2</w:t>
      </w:r>
      <w:r w:rsidR="000A6A75">
        <w:t>)</w:t>
      </w:r>
    </w:p>
    <w:p w14:paraId="597C6AA8" w14:textId="7CBFFB47" w:rsidR="00C87622" w:rsidRPr="000A6A75" w:rsidRDefault="001A1F90">
      <w:pPr>
        <w:rPr>
          <w:b/>
          <w:bCs/>
          <w:lang w:val="fr-FR"/>
        </w:rPr>
      </w:pPr>
      <w:r w:rsidRPr="000A6A75">
        <w:rPr>
          <w:lang w:val="fr-FR"/>
        </w:rPr>
        <w:t xml:space="preserve">3. </w:t>
      </w:r>
      <w:r w:rsidR="000A6A75" w:rsidRPr="000A6A75">
        <w:rPr>
          <w:lang w:val="fr-FR"/>
        </w:rPr>
        <w:t xml:space="preserve">DINOv2 - Explications étape par étape </w:t>
      </w:r>
      <w:r w:rsidR="000A6A75" w:rsidRPr="000A6A75">
        <w:rPr>
          <w:lang w:val="fr-FR"/>
        </w:rPr>
        <w:t>–</w:t>
      </w:r>
      <w:r w:rsidR="000A6A75" w:rsidRPr="000A6A75">
        <w:rPr>
          <w:lang w:val="fr-FR"/>
        </w:rPr>
        <w:t xml:space="preserve"> Picsellia</w:t>
      </w:r>
      <w:r w:rsidR="000A6A75" w:rsidRPr="000A6A75">
        <w:rPr>
          <w:lang w:val="fr-FR"/>
        </w:rPr>
        <w:t xml:space="preserve"> </w:t>
      </w:r>
      <w:r w:rsidR="000A6A75">
        <w:rPr>
          <w:lang w:val="fr-FR"/>
        </w:rPr>
        <w:t>(</w:t>
      </w:r>
      <w:r w:rsidR="000A6A75" w:rsidRPr="000A6A75">
        <w:rPr>
          <w:lang w:val="fr-FR"/>
        </w:rPr>
        <w:t>https://www.picsellia.fr/post/dinov2-explications-pas-a-pas-picsellia</w:t>
      </w:r>
      <w:r w:rsidR="000A6A75">
        <w:rPr>
          <w:lang w:val="fr-FR"/>
        </w:rPr>
        <w:t>)</w:t>
      </w:r>
    </w:p>
    <w:p w14:paraId="15149F80" w14:textId="77777777" w:rsidR="00C87622" w:rsidRPr="000A6A75" w:rsidRDefault="001A1F90">
      <w:pPr>
        <w:pStyle w:val="Titre2"/>
        <w:rPr>
          <w:lang w:val="fr-FR"/>
        </w:rPr>
      </w:pPr>
      <w:r w:rsidRPr="000A6A75">
        <w:rPr>
          <w:lang w:val="fr-FR"/>
        </w:rPr>
        <w:t>Démarche de test du nouvel algorithme (preuve de concept) :</w:t>
      </w:r>
    </w:p>
    <w:p w14:paraId="5337BDA0" w14:textId="32234D63" w:rsidR="00C87622" w:rsidRPr="000A6A75" w:rsidRDefault="001A1F90">
      <w:pPr>
        <w:rPr>
          <w:lang w:val="fr-FR"/>
        </w:rPr>
      </w:pPr>
      <w:r w:rsidRPr="000A6A75">
        <w:rPr>
          <w:lang w:val="fr-FR"/>
        </w:rPr>
        <w:t>1. Baseline :</w:t>
      </w:r>
      <w:r w:rsidRPr="000A6A75">
        <w:rPr>
          <w:lang w:val="fr-FR"/>
        </w:rPr>
        <w:br/>
        <w:t>- Réutilisation de mon modèle précédent (CNN supervisé, ex. MobileNet).</w:t>
      </w:r>
      <w:r w:rsidRPr="000A6A75">
        <w:rPr>
          <w:lang w:val="fr-FR"/>
        </w:rPr>
        <w:br/>
        <w:t>- Fine-tuning sur Stanford Dogs et évaluation via accuracy, F1-macro et matrice de confusion.</w:t>
      </w:r>
      <w:r w:rsidRPr="000A6A75">
        <w:rPr>
          <w:lang w:val="fr-FR"/>
        </w:rPr>
        <w:br/>
      </w:r>
      <w:r w:rsidRPr="000A6A75">
        <w:rPr>
          <w:lang w:val="fr-FR"/>
        </w:rPr>
        <w:br/>
        <w:t>2. Nouvelle méthode (DINOv2) :</w:t>
      </w:r>
      <w:r w:rsidRPr="000A6A75">
        <w:rPr>
          <w:lang w:val="fr-FR"/>
        </w:rPr>
        <w:br/>
        <w:t>- Extraction des features avec backbone DINOv2 pré-entraîné.</w:t>
      </w:r>
      <w:r w:rsidRPr="000A6A75">
        <w:rPr>
          <w:lang w:val="fr-FR"/>
        </w:rPr>
        <w:br/>
        <w:t>- Entraînement d’un classifieur linéaire (logistic regression) sur ces features.</w:t>
      </w:r>
      <w:r w:rsidRPr="000A6A75">
        <w:rPr>
          <w:lang w:val="fr-FR"/>
        </w:rPr>
        <w:br/>
        <w:t>- Option : fine-tuning léger de DINOv2 sur Stanford Dogs pour comparaison.</w:t>
      </w:r>
      <w:r w:rsidRPr="000A6A75">
        <w:rPr>
          <w:lang w:val="fr-FR"/>
        </w:rPr>
        <w:br/>
      </w:r>
      <w:r w:rsidRPr="000A6A75">
        <w:rPr>
          <w:lang w:val="fr-FR"/>
        </w:rPr>
        <w:br/>
        <w:t>3. Comparaison :</w:t>
      </w:r>
      <w:r w:rsidRPr="000A6A75">
        <w:rPr>
          <w:lang w:val="fr-FR"/>
        </w:rPr>
        <w:br/>
        <w:t>- Métriques identiques (accuracy, F1).</w:t>
      </w:r>
      <w:r w:rsidRPr="000A6A75">
        <w:rPr>
          <w:lang w:val="fr-FR"/>
        </w:rPr>
        <w:br/>
        <w:t>- Analyse qualitative des erreurs et visualisation des embeddings.</w:t>
      </w:r>
      <w:r w:rsidRPr="000A6A75">
        <w:rPr>
          <w:lang w:val="fr-FR"/>
        </w:rPr>
        <w:br/>
      </w:r>
      <w:r w:rsidRPr="000A6A75">
        <w:rPr>
          <w:lang w:val="fr-FR"/>
        </w:rPr>
        <w:br/>
      </w:r>
      <w:r w:rsidRPr="000A6A75">
        <w:rPr>
          <w:lang w:val="fr-FR"/>
        </w:rPr>
        <w:lastRenderedPageBreak/>
        <w:t>4. Dashboard :</w:t>
      </w:r>
      <w:r w:rsidRPr="000A6A75">
        <w:rPr>
          <w:lang w:val="fr-FR"/>
        </w:rPr>
        <w:br/>
        <w:t>- Interface (Streamlit) pour charger une image et obtenir la prédiction + les races les plus proches en embedding space.</w:t>
      </w:r>
    </w:p>
    <w:p w14:paraId="1C7291F2" w14:textId="77777777" w:rsidR="00C87622" w:rsidRPr="000A6A75" w:rsidRDefault="001A1F90">
      <w:pPr>
        <w:pStyle w:val="Titre2"/>
        <w:rPr>
          <w:lang w:val="fr-FR"/>
        </w:rPr>
      </w:pPr>
      <w:r w:rsidRPr="000A6A75">
        <w:rPr>
          <w:lang w:val="fr-FR"/>
        </w:rPr>
        <w:t>Réutilisation de code :</w:t>
      </w:r>
    </w:p>
    <w:p w14:paraId="7255BD30" w14:textId="77777777" w:rsidR="00C87622" w:rsidRDefault="001A1F90">
      <w:r w:rsidRPr="000A6A75">
        <w:rPr>
          <w:lang w:val="fr-FR"/>
        </w:rPr>
        <w:t xml:space="preserve">Utilisation du code officiel de DINOv2 (Meta AI / FacebookResearch) pour chargement du backbone. Réutilisation de certaines fonctions de prétraitement de mon projet précédent. </w:t>
      </w:r>
      <w:r>
        <w:t>Toutes les sources externes seront citées explicitement.</w:t>
      </w:r>
    </w:p>
    <w:sectPr w:rsidR="00C8762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96347586">
    <w:abstractNumId w:val="8"/>
  </w:num>
  <w:num w:numId="2" w16cid:durableId="1172452415">
    <w:abstractNumId w:val="6"/>
  </w:num>
  <w:num w:numId="3" w16cid:durableId="622660336">
    <w:abstractNumId w:val="5"/>
  </w:num>
  <w:num w:numId="4" w16cid:durableId="726607854">
    <w:abstractNumId w:val="4"/>
  </w:num>
  <w:num w:numId="5" w16cid:durableId="1437554264">
    <w:abstractNumId w:val="7"/>
  </w:num>
  <w:num w:numId="6" w16cid:durableId="187837601">
    <w:abstractNumId w:val="3"/>
  </w:num>
  <w:num w:numId="7" w16cid:durableId="756751511">
    <w:abstractNumId w:val="2"/>
  </w:num>
  <w:num w:numId="8" w16cid:durableId="546916630">
    <w:abstractNumId w:val="1"/>
  </w:num>
  <w:num w:numId="9" w16cid:durableId="472674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A75"/>
    <w:rsid w:val="000C063E"/>
    <w:rsid w:val="0015074B"/>
    <w:rsid w:val="001A1F90"/>
    <w:rsid w:val="0029639D"/>
    <w:rsid w:val="00326F90"/>
    <w:rsid w:val="00782C03"/>
    <w:rsid w:val="00AA1D8D"/>
    <w:rsid w:val="00B24BC2"/>
    <w:rsid w:val="00B47730"/>
    <w:rsid w:val="00C8762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0A15F"/>
  <w14:defaultImageDpi w14:val="300"/>
  <w15:docId w15:val="{3E8F181F-8314-4AF1-B819-07C27C458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331</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Maëlys Dubreuil</cp:lastModifiedBy>
  <cp:revision>4</cp:revision>
  <dcterms:created xsi:type="dcterms:W3CDTF">2025-11-05T10:47:00Z</dcterms:created>
  <dcterms:modified xsi:type="dcterms:W3CDTF">2026-01-06T09:58:00Z</dcterms:modified>
  <cp:category/>
</cp:coreProperties>
</file>