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629F" w:rsidRDefault="000B629F">
      <w:pPr>
        <w:ind w:left="720"/>
        <w:jc w:val="both"/>
      </w:pPr>
    </w:p>
    <w:p w:rsidR="000B629F" w:rsidRDefault="000B629F">
      <w:pPr>
        <w:ind w:left="720"/>
        <w:jc w:val="both"/>
      </w:pPr>
    </w:p>
    <w:p w:rsidR="00C721A1" w:rsidRDefault="00C721A1" w:rsidP="00C721A1">
      <w:pPr>
        <w:ind w:left="1440" w:hanging="1440"/>
      </w:pPr>
      <w:r>
        <w:rPr>
          <w:noProof/>
        </w:rPr>
        <mc:AlternateContent>
          <mc:Choice Requires="wps">
            <w:drawing>
              <wp:anchor distT="0" distB="0" distL="114300" distR="114300" simplePos="0" relativeHeight="251663360" behindDoc="1" locked="0" layoutInCell="1" allowOverlap="1" wp14:anchorId="22035794" wp14:editId="75437C63">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721A1" w:rsidRDefault="00C721A1" w:rsidP="00C721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" fillcolor="#f1efe6 [2579]" stroked="f" strokeweight="2pt">
                <v:fill color2="#575131 [963]" rotate="t" focusposition=".5,.5" focussize="" focus="100%" type="gradientRadial"/>
                <v:path arrowok="t"/>
                <v:textbox inset="21.6pt,,21.6pt">
                  <w:txbxContent>
                    <w:p w:rsidR="00C721A1" w:rsidRDefault="00C721A1" w:rsidP="00C721A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907E7F0" wp14:editId="7F59B35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21A1" w:rsidRDefault="00F64797" w:rsidP="00C721A1">
                            <w:pPr>
                              <w:spacing w:before="240"/>
                              <w:jc w:val="center"/>
                              <w:rPr>
                                <w:color w:val="FFFFFF" w:themeColor="background1"/>
                              </w:rPr>
                            </w:pPr>
                            <w:sdt>
                              <w:sdtPr>
                                <w:rPr>
                                  <w:color w:val="FFFFFF" w:themeColor="background1"/>
                                </w:rPr>
                                <w:alias w:val="Descripción breve"/>
                                <w:id w:val="207926161"/>
                                <w:showingPlcHdr/>
                                <w:dataBinding w:prefixMappings="xmlns:ns0='http://schemas.microsoft.com/office/2006/coverPageProps'" w:xpath="/ns0:CoverPageProperties[1]/ns0:Abstract[1]" w:storeItemID="{55AF091B-3C7A-41E3-B477-F2FDAA23CFDA}"/>
                                <w:text/>
                              </w:sdtPr>
                              <w:sdtEndPr/>
                              <w:sdtContent>
                                <w:r w:rsidR="00C721A1" w:rsidRPr="00411AE6">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" fillcolor="#622423 [1605]" stroked="f" strokeweight="2pt">
                <v:textbox inset="14.4pt,14.4pt,14.4pt,28.8pt">
                  <w:txbxContent>
                    <w:p w:rsidR="00C721A1" w:rsidRDefault="00F64797" w:rsidP="00C721A1">
                      <w:pPr>
                        <w:spacing w:before="240"/>
                        <w:jc w:val="center"/>
                        <w:rPr>
                          <w:color w:val="FFFFFF" w:themeColor="background1"/>
                        </w:rPr>
                      </w:pPr>
                      <w:sdt>
                        <w:sdtPr>
                          <w:rPr>
                            <w:color w:val="FFFFFF" w:themeColor="background1"/>
                          </w:rPr>
                          <w:alias w:val="Descripción breve"/>
                          <w:id w:val="207926161"/>
                          <w:showingPlcHdr/>
                          <w:dataBinding w:prefixMappings="xmlns:ns0='http://schemas.microsoft.com/office/2006/coverPageProps'" w:xpath="/ns0:CoverPageProperties[1]/ns0:Abstract[1]" w:storeItemID="{55AF091B-3C7A-41E3-B477-F2FDAA23CFDA}"/>
                          <w:text/>
                        </w:sdtPr>
                        <w:sdtEndPr/>
                        <w:sdtContent>
                          <w:r w:rsidR="00C721A1" w:rsidRPr="00411AE6">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41B938" wp14:editId="076B5E3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D09C7F5" wp14:editId="3B48DE6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" fillcolor="#943634 [2405]"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887ABE" wp14:editId="0FD9B1C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color w:val="943634" w:themeColor="accent2" w:themeShade="BF"/>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EndPr>
                              <w:rPr>
                                <w:color w:val="943634" w:themeColor="accent2" w:themeShade="BF"/>
                              </w:rPr>
                            </w:sdtEndPr>
                            <w:sdtContent>
                              <w:p w:rsidR="00C721A1" w:rsidRPr="00411AE6" w:rsidRDefault="003C65E0" w:rsidP="00C721A1">
                                <w:pPr>
                                  <w:rPr>
                                    <w:color w:val="943634" w:themeColor="accent2" w:themeShade="BF"/>
                                    <w:sz w:val="72"/>
                                    <w:szCs w:val="72"/>
                                  </w:rPr>
                                </w:pPr>
                                <w:r w:rsidRPr="00411AE6">
                                  <w:rPr>
                                    <w:color w:val="943634" w:themeColor="accent2" w:themeShade="BF"/>
                                    <w:sz w:val="72"/>
                                    <w:szCs w:val="72"/>
                                  </w:rPr>
                                  <w:t>P</w:t>
                                </w:r>
                                <w:r w:rsidR="00C721A1" w:rsidRPr="00411AE6">
                                  <w:rPr>
                                    <w:color w:val="943634" w:themeColor="accent2" w:themeShade="BF"/>
                                    <w:sz w:val="72"/>
                                    <w:szCs w:val="72"/>
                                  </w:rPr>
                                  <w:t>royecto RIIN</w:t>
                                </w:r>
                              </w:p>
                            </w:sdtContent>
                          </w:sdt>
                          <w:sdt>
                            <w:sdtPr>
                              <w:rPr>
                                <w:color w:val="1F497D"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C721A1" w:rsidRDefault="00C721A1" w:rsidP="00C721A1">
                                <w:pPr>
                                  <w:rPr>
                                    <w:color w:val="1F497D" w:themeColor="text2"/>
                                    <w:sz w:val="32"/>
                                    <w:szCs w:val="32"/>
                                  </w:rPr>
                                </w:pPr>
                                <w:r>
                                  <w:rPr>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color w:val="943634" w:themeColor="accent2" w:themeShade="BF"/>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EndPr>
                        <w:rPr>
                          <w:color w:val="943634" w:themeColor="accent2" w:themeShade="BF"/>
                        </w:rPr>
                      </w:sdtEndPr>
                      <w:sdtContent>
                        <w:p w:rsidR="00C721A1" w:rsidRPr="00411AE6" w:rsidRDefault="003C65E0" w:rsidP="00C721A1">
                          <w:pPr>
                            <w:rPr>
                              <w:color w:val="943634" w:themeColor="accent2" w:themeShade="BF"/>
                              <w:sz w:val="72"/>
                              <w:szCs w:val="72"/>
                            </w:rPr>
                          </w:pPr>
                          <w:r w:rsidRPr="00411AE6">
                            <w:rPr>
                              <w:color w:val="943634" w:themeColor="accent2" w:themeShade="BF"/>
                              <w:sz w:val="72"/>
                              <w:szCs w:val="72"/>
                            </w:rPr>
                            <w:t>P</w:t>
                          </w:r>
                          <w:r w:rsidR="00C721A1" w:rsidRPr="00411AE6">
                            <w:rPr>
                              <w:color w:val="943634" w:themeColor="accent2" w:themeShade="BF"/>
                              <w:sz w:val="72"/>
                              <w:szCs w:val="72"/>
                            </w:rPr>
                            <w:t>royecto RIIN</w:t>
                          </w:r>
                        </w:p>
                      </w:sdtContent>
                    </w:sdt>
                    <w:sdt>
                      <w:sdtPr>
                        <w:rPr>
                          <w:color w:val="1F497D"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C721A1" w:rsidRDefault="00C721A1" w:rsidP="00C721A1">
                          <w:pPr>
                            <w:rPr>
                              <w:color w:val="1F497D" w:themeColor="text2"/>
                              <w:sz w:val="32"/>
                              <w:szCs w:val="32"/>
                            </w:rPr>
                          </w:pPr>
                          <w:r>
                            <w:rPr>
                              <w:color w:val="1F497D" w:themeColor="text2"/>
                              <w:sz w:val="32"/>
                              <w:szCs w:val="32"/>
                            </w:rPr>
                            <w:t xml:space="preserve">     </w:t>
                          </w:r>
                        </w:p>
                      </w:sdtContent>
                    </w:sdt>
                  </w:txbxContent>
                </v:textbox>
                <w10:wrap type="square" anchorx="page" anchory="page"/>
              </v:shape>
            </w:pict>
          </mc:Fallback>
        </mc:AlternateContent>
      </w: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9116E3">
      <w:pPr>
        <w:ind w:left="720"/>
        <w:jc w:val="both"/>
      </w:pPr>
      <w:r>
        <w:rPr>
          <w:noProof/>
        </w:rPr>
        <mc:AlternateContent>
          <mc:Choice Requires="wps">
            <w:drawing>
              <wp:anchor distT="0" distB="0" distL="114300" distR="114300" simplePos="0" relativeHeight="251665408" behindDoc="0" locked="0" layoutInCell="1" allowOverlap="1" wp14:anchorId="2C3EDCEC" wp14:editId="02AE0156">
                <wp:simplePos x="0" y="0"/>
                <wp:positionH relativeFrom="page">
                  <wp:posOffset>3540760</wp:posOffset>
                </wp:positionH>
                <wp:positionV relativeFrom="page">
                  <wp:posOffset>6082665</wp:posOffset>
                </wp:positionV>
                <wp:extent cx="2797810" cy="734060"/>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734060"/>
                        </a:xfrm>
                        <a:prstGeom prst="rect">
                          <a:avLst/>
                        </a:prstGeom>
                        <a:noFill/>
                        <a:ln w="6350">
                          <a:noFill/>
                        </a:ln>
                        <a:effectLst/>
                      </wps:spPr>
                      <wps:txbx>
                        <w:txbxContent>
                          <w:p w:rsidR="00C721A1" w:rsidRPr="00411AE6" w:rsidRDefault="00F64797" w:rsidP="00C721A1">
                            <w:pPr>
                              <w:pStyle w:val="Sinespaciado"/>
                              <w:rPr>
                                <w:color w:val="943634" w:themeColor="accent2" w:themeShade="BF"/>
                              </w:rPr>
                            </w:pPr>
                            <w:sdt>
                              <w:sdtPr>
                                <w:rPr>
                                  <w:color w:val="943634" w:themeColor="accent2" w:themeShade="BF"/>
                                </w:rPr>
                                <w:alias w:val="Autor"/>
                                <w:id w:val="-693917752"/>
                                <w:dataBinding w:prefixMappings="xmlns:ns0='http://schemas.openxmlformats.org/package/2006/metadata/core-properties' xmlns:ns1='http://purl.org/dc/elements/1.1/'" w:xpath="/ns0:coreProperties[1]/ns1:creator[1]" w:storeItemID="{6C3C8BC8-F283-45AE-878A-BAB7291924A1}"/>
                                <w:text/>
                              </w:sdtPr>
                              <w:sdtEndPr>
                                <w:rPr>
                                  <w:color w:val="943634" w:themeColor="accent2" w:themeShade="BF"/>
                                </w:rPr>
                              </w:sdtEndPr>
                              <w:sdtContent>
                                <w:r w:rsidR="00C721A1" w:rsidRPr="00411AE6">
                                  <w:rPr>
                                    <w:color w:val="943634" w:themeColor="accent2" w:themeShade="BF"/>
                                  </w:rPr>
                                  <w:t>Jose de Jesus Padilla Cisneros                       Jose Manuel Velarde Medina</w:t>
                                </w:r>
                              </w:sdtContent>
                            </w:sdt>
                            <w:r w:rsidR="00C721A1" w:rsidRPr="00411AE6">
                              <w:rPr>
                                <w:color w:val="943634" w:themeColor="accent2" w:themeShade="BF"/>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Cuadro de texto 33" o:spid="_x0000_s1029" type="#_x0000_t202" style="position:absolute;left:0;text-align:left;margin-left:278.8pt;margin-top:478.95pt;width:220.3pt;height:57.8pt;z-index:25166540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" filled="f" stroked="f" strokeweight=".5pt">
                <v:textbox>
                  <w:txbxContent>
                    <w:p w:rsidR="00C721A1" w:rsidRPr="00411AE6" w:rsidRDefault="00F64797" w:rsidP="00C721A1">
                      <w:pPr>
                        <w:pStyle w:val="Sinespaciado"/>
                        <w:rPr>
                          <w:color w:val="943634" w:themeColor="accent2" w:themeShade="BF"/>
                        </w:rPr>
                      </w:pPr>
                      <w:sdt>
                        <w:sdtPr>
                          <w:rPr>
                            <w:color w:val="943634" w:themeColor="accent2" w:themeShade="BF"/>
                          </w:rPr>
                          <w:alias w:val="Autor"/>
                          <w:id w:val="-693917752"/>
                          <w:dataBinding w:prefixMappings="xmlns:ns0='http://schemas.openxmlformats.org/package/2006/metadata/core-properties' xmlns:ns1='http://purl.org/dc/elements/1.1/'" w:xpath="/ns0:coreProperties[1]/ns1:creator[1]" w:storeItemID="{6C3C8BC8-F283-45AE-878A-BAB7291924A1}"/>
                          <w:text/>
                        </w:sdtPr>
                        <w:sdtEndPr>
                          <w:rPr>
                            <w:color w:val="943634" w:themeColor="accent2" w:themeShade="BF"/>
                          </w:rPr>
                        </w:sdtEndPr>
                        <w:sdtContent>
                          <w:r w:rsidR="00C721A1" w:rsidRPr="00411AE6">
                            <w:rPr>
                              <w:color w:val="943634" w:themeColor="accent2" w:themeShade="BF"/>
                            </w:rPr>
                            <w:t>Jose de Jesus Padilla Cisneros                       Jose Manuel Velarde Medina</w:t>
                          </w:r>
                        </w:sdtContent>
                      </w:sdt>
                      <w:r w:rsidR="00C721A1" w:rsidRPr="00411AE6">
                        <w:rPr>
                          <w:color w:val="943634" w:themeColor="accent2" w:themeShade="BF"/>
                        </w:rPr>
                        <w:t xml:space="preserve"> </w:t>
                      </w:r>
                    </w:p>
                  </w:txbxContent>
                </v:textbox>
                <w10:wrap type="square" anchorx="page" anchory="page"/>
              </v:shape>
            </w:pict>
          </mc:Fallback>
        </mc:AlternateContent>
      </w: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sdt>
      <w:sdtPr>
        <w:rPr>
          <w:rFonts w:ascii="Arial" w:eastAsia="Arial" w:hAnsi="Arial" w:cs="Arial"/>
          <w:b/>
          <w:bCs/>
          <w:color w:val="000000"/>
          <w:sz w:val="22"/>
          <w:szCs w:val="22"/>
          <w:lang w:val="es-ES"/>
        </w:rPr>
        <w:id w:val="2070839425"/>
        <w:docPartObj>
          <w:docPartGallery w:val="Table of Contents"/>
          <w:docPartUnique/>
        </w:docPartObj>
      </w:sdtPr>
      <w:sdtEndPr>
        <w:rPr>
          <w:rFonts w:asciiTheme="majorHAnsi" w:eastAsiaTheme="majorEastAsia" w:hAnsiTheme="majorHAnsi" w:cstheme="majorBidi"/>
          <w:b w:val="0"/>
          <w:bCs w:val="0"/>
          <w:caps w:val="0"/>
          <w:color w:val="auto"/>
          <w:spacing w:val="0"/>
          <w:lang w:bidi="ar-SA"/>
        </w:rPr>
      </w:sdtEndPr>
      <w:sdtContent>
        <w:p w:rsidR="00AF0AC9" w:rsidRDefault="00AF0AC9">
          <w:pPr>
            <w:pStyle w:val="TtulodeTDC"/>
          </w:pPr>
          <w:r>
            <w:rPr>
              <w:lang w:val="es-ES"/>
            </w:rPr>
            <w:t>Contenido</w:t>
          </w:r>
        </w:p>
        <w:p w:rsidR="008B51ED" w:rsidRDefault="00AF0AC9">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52276000" w:history="1">
            <w:r w:rsidR="008B51ED" w:rsidRPr="005121CC">
              <w:rPr>
                <w:rStyle w:val="Hipervnculo"/>
                <w:caps/>
                <w:noProof/>
              </w:rPr>
              <w:t>Problemática.</w:t>
            </w:r>
            <w:r w:rsidR="008B51ED">
              <w:rPr>
                <w:noProof/>
                <w:webHidden/>
              </w:rPr>
              <w:tab/>
            </w:r>
            <w:r w:rsidR="008B51ED">
              <w:rPr>
                <w:noProof/>
                <w:webHidden/>
              </w:rPr>
              <w:fldChar w:fldCharType="begin"/>
            </w:r>
            <w:r w:rsidR="008B51ED">
              <w:rPr>
                <w:noProof/>
                <w:webHidden/>
              </w:rPr>
              <w:instrText xml:space="preserve"> PAGEREF _Toc352276000 \h </w:instrText>
            </w:r>
            <w:r w:rsidR="008B51ED">
              <w:rPr>
                <w:noProof/>
                <w:webHidden/>
              </w:rPr>
            </w:r>
            <w:r w:rsidR="008B51ED">
              <w:rPr>
                <w:noProof/>
                <w:webHidden/>
              </w:rPr>
              <w:fldChar w:fldCharType="separate"/>
            </w:r>
            <w:r w:rsidR="003C65E0">
              <w:rPr>
                <w:noProof/>
                <w:webHidden/>
              </w:rPr>
              <w:t>3</w:t>
            </w:r>
            <w:r w:rsidR="008B51ED">
              <w:rPr>
                <w:noProof/>
                <w:webHidden/>
              </w:rPr>
              <w:fldChar w:fldCharType="end"/>
            </w:r>
          </w:hyperlink>
        </w:p>
        <w:p w:rsidR="008B51ED" w:rsidRDefault="00F64797">
          <w:pPr>
            <w:pStyle w:val="TDC1"/>
            <w:tabs>
              <w:tab w:val="right" w:leader="dot" w:pos="9350"/>
            </w:tabs>
            <w:rPr>
              <w:rFonts w:asciiTheme="minorHAnsi" w:eastAsiaTheme="minorEastAsia" w:hAnsiTheme="minorHAnsi" w:cstheme="minorBidi"/>
              <w:noProof/>
            </w:rPr>
          </w:pPr>
          <w:hyperlink w:anchor="_Toc352276001" w:history="1">
            <w:r w:rsidR="008B51ED" w:rsidRPr="005121CC">
              <w:rPr>
                <w:rStyle w:val="Hipervnculo"/>
                <w:caps/>
                <w:noProof/>
              </w:rPr>
              <w:t>Objetivo.</w:t>
            </w:r>
            <w:r w:rsidR="008B51ED">
              <w:rPr>
                <w:noProof/>
                <w:webHidden/>
              </w:rPr>
              <w:tab/>
            </w:r>
            <w:r w:rsidR="008B51ED">
              <w:rPr>
                <w:noProof/>
                <w:webHidden/>
              </w:rPr>
              <w:fldChar w:fldCharType="begin"/>
            </w:r>
            <w:r w:rsidR="008B51ED">
              <w:rPr>
                <w:noProof/>
                <w:webHidden/>
              </w:rPr>
              <w:instrText xml:space="preserve"> PAGEREF _Toc352276001 \h </w:instrText>
            </w:r>
            <w:r w:rsidR="008B51ED">
              <w:rPr>
                <w:noProof/>
                <w:webHidden/>
              </w:rPr>
            </w:r>
            <w:r w:rsidR="008B51ED">
              <w:rPr>
                <w:noProof/>
                <w:webHidden/>
              </w:rPr>
              <w:fldChar w:fldCharType="separate"/>
            </w:r>
            <w:r w:rsidR="003C65E0">
              <w:rPr>
                <w:noProof/>
                <w:webHidden/>
              </w:rPr>
              <w:t>3</w:t>
            </w:r>
            <w:r w:rsidR="008B51ED">
              <w:rPr>
                <w:noProof/>
                <w:webHidden/>
              </w:rPr>
              <w:fldChar w:fldCharType="end"/>
            </w:r>
          </w:hyperlink>
        </w:p>
        <w:p w:rsidR="008B51ED" w:rsidRDefault="00F64797">
          <w:pPr>
            <w:pStyle w:val="TDC1"/>
            <w:tabs>
              <w:tab w:val="right" w:leader="dot" w:pos="9350"/>
            </w:tabs>
            <w:rPr>
              <w:rFonts w:asciiTheme="minorHAnsi" w:eastAsiaTheme="minorEastAsia" w:hAnsiTheme="minorHAnsi" w:cstheme="minorBidi"/>
              <w:noProof/>
            </w:rPr>
          </w:pPr>
          <w:hyperlink w:anchor="_Toc352276002" w:history="1">
            <w:r w:rsidR="008B51ED" w:rsidRPr="005121CC">
              <w:rPr>
                <w:rStyle w:val="Hipervnculo"/>
                <w:caps/>
                <w:noProof/>
              </w:rPr>
              <w:t>Justificación.</w:t>
            </w:r>
            <w:r w:rsidR="008B51ED">
              <w:rPr>
                <w:noProof/>
                <w:webHidden/>
              </w:rPr>
              <w:tab/>
            </w:r>
            <w:r w:rsidR="008B51ED">
              <w:rPr>
                <w:noProof/>
                <w:webHidden/>
              </w:rPr>
              <w:fldChar w:fldCharType="begin"/>
            </w:r>
            <w:r w:rsidR="008B51ED">
              <w:rPr>
                <w:noProof/>
                <w:webHidden/>
              </w:rPr>
              <w:instrText xml:space="preserve"> PAGEREF _Toc352276002 \h </w:instrText>
            </w:r>
            <w:r w:rsidR="008B51ED">
              <w:rPr>
                <w:noProof/>
                <w:webHidden/>
              </w:rPr>
            </w:r>
            <w:r w:rsidR="008B51ED">
              <w:rPr>
                <w:noProof/>
                <w:webHidden/>
              </w:rPr>
              <w:fldChar w:fldCharType="separate"/>
            </w:r>
            <w:r w:rsidR="003C65E0">
              <w:rPr>
                <w:noProof/>
                <w:webHidden/>
              </w:rPr>
              <w:t>4</w:t>
            </w:r>
            <w:r w:rsidR="008B51ED">
              <w:rPr>
                <w:noProof/>
                <w:webHidden/>
              </w:rPr>
              <w:fldChar w:fldCharType="end"/>
            </w:r>
          </w:hyperlink>
        </w:p>
        <w:p w:rsidR="008B51ED" w:rsidRDefault="00F64797">
          <w:pPr>
            <w:pStyle w:val="TDC1"/>
            <w:tabs>
              <w:tab w:val="right" w:leader="dot" w:pos="9350"/>
            </w:tabs>
            <w:rPr>
              <w:rFonts w:asciiTheme="minorHAnsi" w:eastAsiaTheme="minorEastAsia" w:hAnsiTheme="minorHAnsi" w:cstheme="minorBidi"/>
              <w:noProof/>
            </w:rPr>
          </w:pPr>
          <w:hyperlink w:anchor="_Toc352276003" w:history="1">
            <w:r w:rsidR="008B51ED" w:rsidRPr="005121CC">
              <w:rPr>
                <w:rStyle w:val="Hipervnculo"/>
                <w:noProof/>
              </w:rPr>
              <w:t>FUNDAMENTACIÓN TEÓRICA</w:t>
            </w:r>
            <w:r w:rsidR="008B51ED">
              <w:rPr>
                <w:noProof/>
                <w:webHidden/>
              </w:rPr>
              <w:tab/>
            </w:r>
            <w:r w:rsidR="008B51ED">
              <w:rPr>
                <w:noProof/>
                <w:webHidden/>
              </w:rPr>
              <w:fldChar w:fldCharType="begin"/>
            </w:r>
            <w:r w:rsidR="008B51ED">
              <w:rPr>
                <w:noProof/>
                <w:webHidden/>
              </w:rPr>
              <w:instrText xml:space="preserve"> PAGEREF _Toc352276003 \h </w:instrText>
            </w:r>
            <w:r w:rsidR="008B51ED">
              <w:rPr>
                <w:noProof/>
                <w:webHidden/>
              </w:rPr>
            </w:r>
            <w:r w:rsidR="008B51ED">
              <w:rPr>
                <w:noProof/>
                <w:webHidden/>
              </w:rPr>
              <w:fldChar w:fldCharType="separate"/>
            </w:r>
            <w:r w:rsidR="003C65E0">
              <w:rPr>
                <w:noProof/>
                <w:webHidden/>
              </w:rPr>
              <w:t>5</w:t>
            </w:r>
            <w:r w:rsidR="008B51ED">
              <w:rPr>
                <w:noProof/>
                <w:webHidden/>
              </w:rPr>
              <w:fldChar w:fldCharType="end"/>
            </w:r>
          </w:hyperlink>
        </w:p>
        <w:p w:rsidR="008B51ED" w:rsidRDefault="00F64797">
          <w:pPr>
            <w:pStyle w:val="TDC1"/>
            <w:tabs>
              <w:tab w:val="right" w:leader="dot" w:pos="9350"/>
            </w:tabs>
            <w:rPr>
              <w:rFonts w:asciiTheme="minorHAnsi" w:eastAsiaTheme="minorEastAsia" w:hAnsiTheme="minorHAnsi" w:cstheme="minorBidi"/>
              <w:noProof/>
            </w:rPr>
          </w:pPr>
          <w:hyperlink w:anchor="_Toc352276004" w:history="1">
            <w:r w:rsidR="008B51ED" w:rsidRPr="005121CC">
              <w:rPr>
                <w:rStyle w:val="Hipervnculo"/>
                <w:noProof/>
              </w:rPr>
              <w:t>METODOLOGÍA DE DESARROLLO DE SOFTWARE</w:t>
            </w:r>
            <w:r w:rsidR="008B51ED">
              <w:rPr>
                <w:noProof/>
                <w:webHidden/>
              </w:rPr>
              <w:tab/>
            </w:r>
            <w:r w:rsidR="008B51ED">
              <w:rPr>
                <w:noProof/>
                <w:webHidden/>
              </w:rPr>
              <w:fldChar w:fldCharType="begin"/>
            </w:r>
            <w:r w:rsidR="008B51ED">
              <w:rPr>
                <w:noProof/>
                <w:webHidden/>
              </w:rPr>
              <w:instrText xml:space="preserve"> PAGEREF _Toc352276004 \h </w:instrText>
            </w:r>
            <w:r w:rsidR="008B51ED">
              <w:rPr>
                <w:noProof/>
                <w:webHidden/>
              </w:rPr>
            </w:r>
            <w:r w:rsidR="008B51ED">
              <w:rPr>
                <w:noProof/>
                <w:webHidden/>
              </w:rPr>
              <w:fldChar w:fldCharType="separate"/>
            </w:r>
            <w:r w:rsidR="003C65E0">
              <w:rPr>
                <w:noProof/>
                <w:webHidden/>
              </w:rPr>
              <w:t>7</w:t>
            </w:r>
            <w:r w:rsidR="008B51ED">
              <w:rPr>
                <w:noProof/>
                <w:webHidden/>
              </w:rPr>
              <w:fldChar w:fldCharType="end"/>
            </w:r>
          </w:hyperlink>
        </w:p>
        <w:p w:rsidR="008B51ED" w:rsidRDefault="00F64797">
          <w:pPr>
            <w:pStyle w:val="TDC1"/>
            <w:tabs>
              <w:tab w:val="right" w:leader="dot" w:pos="9350"/>
            </w:tabs>
            <w:rPr>
              <w:rFonts w:asciiTheme="minorHAnsi" w:eastAsiaTheme="minorEastAsia" w:hAnsiTheme="minorHAnsi" w:cstheme="minorBidi"/>
              <w:noProof/>
            </w:rPr>
          </w:pPr>
          <w:hyperlink w:anchor="_Toc352276005" w:history="1">
            <w:r w:rsidR="008B51ED" w:rsidRPr="005121CC">
              <w:rPr>
                <w:rStyle w:val="Hipervnculo"/>
                <w:caps/>
                <w:noProof/>
              </w:rPr>
              <w:t>Solución.</w:t>
            </w:r>
            <w:r w:rsidR="008B51ED">
              <w:rPr>
                <w:noProof/>
                <w:webHidden/>
              </w:rPr>
              <w:tab/>
            </w:r>
            <w:r w:rsidR="008B51ED">
              <w:rPr>
                <w:noProof/>
                <w:webHidden/>
              </w:rPr>
              <w:fldChar w:fldCharType="begin"/>
            </w:r>
            <w:r w:rsidR="008B51ED">
              <w:rPr>
                <w:noProof/>
                <w:webHidden/>
              </w:rPr>
              <w:instrText xml:space="preserve"> PAGEREF _Toc352276005 \h </w:instrText>
            </w:r>
            <w:r w:rsidR="008B51ED">
              <w:rPr>
                <w:noProof/>
                <w:webHidden/>
              </w:rPr>
            </w:r>
            <w:r w:rsidR="008B51ED">
              <w:rPr>
                <w:noProof/>
                <w:webHidden/>
              </w:rPr>
              <w:fldChar w:fldCharType="separate"/>
            </w:r>
            <w:r w:rsidR="003C65E0">
              <w:rPr>
                <w:noProof/>
                <w:webHidden/>
              </w:rPr>
              <w:t>10</w:t>
            </w:r>
            <w:r w:rsidR="008B51ED">
              <w:rPr>
                <w:noProof/>
                <w:webHidden/>
              </w:rPr>
              <w:fldChar w:fldCharType="end"/>
            </w:r>
          </w:hyperlink>
        </w:p>
        <w:p w:rsidR="008B51ED" w:rsidRDefault="00F64797">
          <w:pPr>
            <w:pStyle w:val="TDC1"/>
            <w:tabs>
              <w:tab w:val="right" w:leader="dot" w:pos="9350"/>
            </w:tabs>
            <w:rPr>
              <w:rFonts w:asciiTheme="minorHAnsi" w:eastAsiaTheme="minorEastAsia" w:hAnsiTheme="minorHAnsi" w:cstheme="minorBidi"/>
              <w:noProof/>
            </w:rPr>
          </w:pPr>
          <w:hyperlink w:anchor="_Toc352276006" w:history="1">
            <w:r w:rsidR="008B51ED" w:rsidRPr="005121CC">
              <w:rPr>
                <w:rStyle w:val="Hipervnculo"/>
                <w:noProof/>
              </w:rPr>
              <w:t>REFERENCIAS</w:t>
            </w:r>
            <w:r w:rsidR="008B51ED">
              <w:rPr>
                <w:noProof/>
                <w:webHidden/>
              </w:rPr>
              <w:tab/>
            </w:r>
            <w:r w:rsidR="008B51ED">
              <w:rPr>
                <w:noProof/>
                <w:webHidden/>
              </w:rPr>
              <w:fldChar w:fldCharType="begin"/>
            </w:r>
            <w:r w:rsidR="008B51ED">
              <w:rPr>
                <w:noProof/>
                <w:webHidden/>
              </w:rPr>
              <w:instrText xml:space="preserve"> PAGEREF _Toc352276006 \h </w:instrText>
            </w:r>
            <w:r w:rsidR="008B51ED">
              <w:rPr>
                <w:noProof/>
                <w:webHidden/>
              </w:rPr>
            </w:r>
            <w:r w:rsidR="008B51ED">
              <w:rPr>
                <w:noProof/>
                <w:webHidden/>
              </w:rPr>
              <w:fldChar w:fldCharType="separate"/>
            </w:r>
            <w:r w:rsidR="003C65E0">
              <w:rPr>
                <w:noProof/>
                <w:webHidden/>
              </w:rPr>
              <w:t>11</w:t>
            </w:r>
            <w:r w:rsidR="008B51ED">
              <w:rPr>
                <w:noProof/>
                <w:webHidden/>
              </w:rPr>
              <w:fldChar w:fldCharType="end"/>
            </w:r>
          </w:hyperlink>
        </w:p>
        <w:p w:rsidR="00AF0AC9" w:rsidRDefault="00AF0AC9">
          <w:r>
            <w:rPr>
              <w:b/>
              <w:bCs/>
              <w:lang w:val="es-ES"/>
            </w:rPr>
            <w:fldChar w:fldCharType="end"/>
          </w:r>
        </w:p>
      </w:sdtContent>
    </w:sdt>
    <w:p w:rsidR="00C721A1" w:rsidRDefault="00C721A1"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0B629F" w:rsidRPr="00BA2BDE" w:rsidRDefault="00C721A1" w:rsidP="0034317A">
      <w:pPr>
        <w:pStyle w:val="Ttulo1"/>
        <w:rPr>
          <w:caps w:val="0"/>
        </w:rPr>
      </w:pPr>
      <w:bookmarkStart w:id="0" w:name="_Toc352276000"/>
      <w:r w:rsidRPr="00BA2BDE">
        <w:lastRenderedPageBreak/>
        <w:t>Problemática</w:t>
      </w:r>
      <w:bookmarkEnd w:id="0"/>
    </w:p>
    <w:p w:rsidR="000B629F" w:rsidRDefault="00C721A1">
      <w:pPr>
        <w:ind w:left="720"/>
        <w:jc w:val="both"/>
      </w:pPr>
      <w:r>
        <w:rPr>
          <w:sz w:val="24"/>
        </w:rPr>
        <w:t xml:space="preserve"> </w:t>
      </w:r>
    </w:p>
    <w:p w:rsidR="000B629F" w:rsidRDefault="00C721A1">
      <w:pPr>
        <w:ind w:left="720" w:firstLine="700"/>
        <w:jc w:val="both"/>
      </w:pPr>
      <w:r>
        <w:rPr>
          <w:sz w:val="24"/>
        </w:rPr>
        <w:t>Actualmente en México se vive una intensa ola de violencia, diariamente vemos noticias sobre homicidios, secuestros, toda clase de robos, violaciones y principalmente las consecuencias de lucha en contra del narcotráfico. Los esfuerzos para tratar de combatir estos problemas han sido poco efectivos, todo esto ha provocado una mala imagen del país, pero sobre todo a causado un efecto dominó con severos daños colaterales en detrimento de la ciudadanía.</w:t>
      </w:r>
    </w:p>
    <w:p w:rsidR="000B629F" w:rsidRDefault="00C721A1">
      <w:pPr>
        <w:ind w:left="720" w:firstLine="700"/>
        <w:jc w:val="both"/>
        <w:rPr>
          <w:sz w:val="24"/>
        </w:rPr>
      </w:pPr>
      <w:r>
        <w:rPr>
          <w:sz w:val="24"/>
        </w:rPr>
        <w:t>Si observamos algunas de las cifras proporcionadas por el INEGI dio a conocer de la Encuesta Nacional de Victimización y Percepción sobre Seguridad Pública 2011, podemos darnos una idea de la gravedad del problema, en la cual señala que el 24% de los mayores de 18 años fueron víctimas de un delito y que durante 2010 la incidencia delictiva ascendió a 22 millones 714 mil 927 mil delitos del fuero común que están asociados a 17 millones 847 mil 550 víctimas mayores de 18 años.</w:t>
      </w:r>
    </w:p>
    <w:p w:rsidR="000B629F" w:rsidRDefault="00C721A1" w:rsidP="009116E3">
      <w:pPr>
        <w:ind w:left="720" w:firstLine="700"/>
        <w:jc w:val="both"/>
      </w:pPr>
      <w:r>
        <w:rPr>
          <w:sz w:val="24"/>
        </w:rPr>
        <w:t xml:space="preserve">Uno de los factores que han impedido a las autoridades y gobierno en general el poder llevar a cabo acciones más determinantes es la falta de información precisa y oportuna. Esto debido a la diversidad de instituciones que llevan sus propios sistemas de información pero con una pobre integración entre ellos. </w:t>
      </w:r>
    </w:p>
    <w:p w:rsidR="000B629F" w:rsidRDefault="00C721A1">
      <w:pPr>
        <w:ind w:left="720"/>
        <w:jc w:val="both"/>
        <w:rPr>
          <w:sz w:val="24"/>
        </w:rPr>
      </w:pPr>
      <w:r>
        <w:rPr>
          <w:sz w:val="24"/>
        </w:rPr>
        <w:t xml:space="preserve">        </w:t>
      </w:r>
      <w:r>
        <w:rPr>
          <w:sz w:val="24"/>
        </w:rPr>
        <w:tab/>
        <w:t>No hay actualmente a nivel estatal o nacional un sistema integral que diariamente registre y proporcione a nuestras autoridades una radiografía sobre la situación de violencia que vive el país.</w:t>
      </w:r>
    </w:p>
    <w:p w:rsidR="009116E3" w:rsidRDefault="009116E3">
      <w:pPr>
        <w:ind w:left="720"/>
        <w:jc w:val="both"/>
        <w:rPr>
          <w:sz w:val="24"/>
        </w:rPr>
      </w:pPr>
    </w:p>
    <w:p w:rsidR="009116E3" w:rsidRDefault="009116E3">
      <w:pPr>
        <w:ind w:left="720"/>
        <w:jc w:val="both"/>
        <w:rPr>
          <w:sz w:val="24"/>
        </w:rPr>
      </w:pPr>
    </w:p>
    <w:p w:rsidR="009116E3" w:rsidRDefault="009116E3">
      <w:pPr>
        <w:ind w:left="720"/>
        <w:jc w:val="both"/>
        <w:rPr>
          <w:sz w:val="24"/>
        </w:rPr>
      </w:pPr>
    </w:p>
    <w:p w:rsidR="009116E3" w:rsidRDefault="009116E3">
      <w:pPr>
        <w:ind w:left="720"/>
        <w:jc w:val="both"/>
        <w:rPr>
          <w:sz w:val="24"/>
        </w:rPr>
      </w:pPr>
    </w:p>
    <w:p w:rsidR="009116E3" w:rsidRDefault="009116E3">
      <w:pPr>
        <w:ind w:left="720"/>
        <w:jc w:val="both"/>
        <w:rPr>
          <w:sz w:val="24"/>
        </w:rPr>
      </w:pPr>
    </w:p>
    <w:p w:rsidR="009116E3" w:rsidRDefault="009116E3">
      <w:pPr>
        <w:ind w:left="720"/>
        <w:jc w:val="both"/>
        <w:rPr>
          <w:sz w:val="24"/>
        </w:rPr>
      </w:pPr>
    </w:p>
    <w:p w:rsidR="009116E3" w:rsidRDefault="009116E3">
      <w:pPr>
        <w:ind w:left="720"/>
        <w:jc w:val="both"/>
        <w:rPr>
          <w:sz w:val="24"/>
        </w:rPr>
      </w:pPr>
    </w:p>
    <w:p w:rsidR="009116E3" w:rsidRDefault="009116E3">
      <w:pPr>
        <w:ind w:left="720"/>
        <w:jc w:val="both"/>
        <w:rPr>
          <w:sz w:val="24"/>
        </w:rPr>
      </w:pPr>
    </w:p>
    <w:p w:rsidR="009116E3" w:rsidRDefault="009116E3">
      <w:pPr>
        <w:ind w:left="720"/>
        <w:jc w:val="both"/>
      </w:pPr>
    </w:p>
    <w:p w:rsidR="000B629F" w:rsidRDefault="00C721A1">
      <w:pPr>
        <w:ind w:left="720"/>
        <w:jc w:val="both"/>
      </w:pPr>
      <w:r>
        <w:rPr>
          <w:sz w:val="24"/>
        </w:rPr>
        <w:t xml:space="preserve"> </w:t>
      </w:r>
    </w:p>
    <w:p w:rsidR="000B629F" w:rsidRPr="00BA2BDE" w:rsidRDefault="00C721A1" w:rsidP="0034317A">
      <w:pPr>
        <w:pStyle w:val="Ttulo1"/>
        <w:rPr>
          <w:caps w:val="0"/>
        </w:rPr>
      </w:pPr>
      <w:bookmarkStart w:id="1" w:name="_Toc352276001"/>
      <w:r w:rsidRPr="00BA2BDE">
        <w:lastRenderedPageBreak/>
        <w:t>Objetivo</w:t>
      </w:r>
      <w:bookmarkEnd w:id="1"/>
    </w:p>
    <w:p w:rsidR="000B629F" w:rsidRDefault="00C721A1">
      <w:pPr>
        <w:ind w:left="720"/>
        <w:jc w:val="both"/>
      </w:pPr>
      <w:r>
        <w:rPr>
          <w:sz w:val="24"/>
        </w:rPr>
        <w:t xml:space="preserve"> </w:t>
      </w:r>
    </w:p>
    <w:p w:rsidR="000B629F" w:rsidRDefault="00C721A1">
      <w:pPr>
        <w:ind w:left="720"/>
        <w:jc w:val="both"/>
        <w:rPr>
          <w:sz w:val="24"/>
        </w:rPr>
      </w:pPr>
      <w:r>
        <w:rPr>
          <w:sz w:val="24"/>
        </w:rPr>
        <w:t xml:space="preserve">        </w:t>
      </w:r>
      <w:r>
        <w:rPr>
          <w:sz w:val="24"/>
        </w:rPr>
        <w:tab/>
        <w:t xml:space="preserve">Crear una solución informática que provea información estratégica, oportuna, concisa y de utilidad para que los dirigentes en materia de seguridad se puedan apoyar para la toma decisiones relacionadas con este tema. Esto mediante el </w:t>
      </w:r>
      <w:r w:rsidR="006E1566">
        <w:rPr>
          <w:sz w:val="24"/>
        </w:rPr>
        <w:t xml:space="preserve">uso de tableros de control, </w:t>
      </w:r>
      <w:proofErr w:type="spellStart"/>
      <w:r w:rsidR="006E1566">
        <w:rPr>
          <w:sz w:val="24"/>
        </w:rPr>
        <w:t>geo</w:t>
      </w:r>
      <w:r>
        <w:rPr>
          <w:sz w:val="24"/>
        </w:rPr>
        <w:t>referenciación</w:t>
      </w:r>
      <w:proofErr w:type="spellEnd"/>
      <w:r>
        <w:rPr>
          <w:sz w:val="24"/>
        </w:rPr>
        <w:t>/mapas interactivos, reportes, etc.</w:t>
      </w:r>
    </w:p>
    <w:p w:rsidR="008B51ED" w:rsidRDefault="008B51ED" w:rsidP="008B51ED">
      <w:pPr>
        <w:jc w:val="both"/>
      </w:pPr>
    </w:p>
    <w:p w:rsidR="000B629F" w:rsidRDefault="000B629F"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9116E3" w:rsidRDefault="009116E3" w:rsidP="0034317A">
      <w:pPr>
        <w:ind w:left="720"/>
        <w:jc w:val="both"/>
      </w:pPr>
    </w:p>
    <w:p w:rsidR="000B629F" w:rsidRPr="00BA2BDE" w:rsidRDefault="00C721A1" w:rsidP="0034317A">
      <w:pPr>
        <w:pStyle w:val="Ttulo1"/>
        <w:rPr>
          <w:caps w:val="0"/>
        </w:rPr>
      </w:pPr>
      <w:bookmarkStart w:id="2" w:name="_Toc352276002"/>
      <w:r w:rsidRPr="00BA2BDE">
        <w:lastRenderedPageBreak/>
        <w:t>Justificación</w:t>
      </w:r>
      <w:bookmarkEnd w:id="2"/>
    </w:p>
    <w:p w:rsidR="000B629F" w:rsidRDefault="00C721A1">
      <w:pPr>
        <w:ind w:left="720"/>
        <w:jc w:val="both"/>
      </w:pPr>
      <w:r>
        <w:rPr>
          <w:sz w:val="24"/>
        </w:rPr>
        <w:t xml:space="preserve"> </w:t>
      </w:r>
    </w:p>
    <w:p w:rsidR="000B629F" w:rsidRDefault="00C721A1" w:rsidP="009116E3">
      <w:pPr>
        <w:ind w:left="720" w:firstLine="360"/>
        <w:jc w:val="both"/>
      </w:pPr>
      <w:r>
        <w:rPr>
          <w:sz w:val="24"/>
        </w:rPr>
        <w:t>Ya que actualmente nos desenvolvemos en el área de las TI y la manera en que como ciudadanos podemos aportar en un problema tan grave, pensamos que se hace primordial el desarrollo de una herramienta que permita el registro de incidentes de esta naturaleza, pero no una mera bitácora o diario de crímenes, sino una completa solución informática que sirva de piedra angular para apoyar a instituciones de seguridad pública o privada que facilite en tareas como:</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Prevención de delito</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Origen del delito</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Notificaciones en tiempo real</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Posicionamiento geográfico</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Persecución y rastreo</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Ubicación de focos rojos de seguridad</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Comunicación con otros sistemas de seguridad</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Frecuencia de delitos</w:t>
      </w:r>
    </w:p>
    <w:p w:rsidR="000B629F" w:rsidRDefault="00C721A1">
      <w:pPr>
        <w:ind w:left="1440" w:hanging="359"/>
        <w:jc w:val="both"/>
        <w:rPr>
          <w:sz w:val="24"/>
        </w:rPr>
      </w:pPr>
      <w:r>
        <w:rPr>
          <w:sz w:val="24"/>
        </w:rPr>
        <w:t>·</w:t>
      </w:r>
      <w:r>
        <w:rPr>
          <w:rFonts w:ascii="Times New Roman" w:eastAsia="Times New Roman" w:hAnsi="Times New Roman" w:cs="Times New Roman"/>
          <w:sz w:val="14"/>
        </w:rPr>
        <w:t xml:space="preserve">         </w:t>
      </w:r>
      <w:r>
        <w:rPr>
          <w:sz w:val="24"/>
        </w:rPr>
        <w:t>Patrones delictivos</w:t>
      </w: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B629F" w:rsidRDefault="000B629F" w:rsidP="0034317A">
      <w:pPr>
        <w:jc w:val="both"/>
      </w:pPr>
    </w:p>
    <w:p w:rsidR="000B629F" w:rsidRDefault="00C721A1" w:rsidP="0034317A">
      <w:pPr>
        <w:pStyle w:val="Ttulo1"/>
      </w:pPr>
      <w:bookmarkStart w:id="3" w:name="_Toc352276003"/>
      <w:r w:rsidRPr="006E1566">
        <w:lastRenderedPageBreak/>
        <w:t>FUNDAMENTACIÓN TEÓRICA</w:t>
      </w:r>
      <w:bookmarkEnd w:id="3"/>
    </w:p>
    <w:p w:rsidR="006E1566" w:rsidRDefault="006E1566">
      <w:pPr>
        <w:jc w:val="both"/>
        <w:rPr>
          <w:b/>
          <w:sz w:val="24"/>
        </w:rPr>
      </w:pPr>
    </w:p>
    <w:p w:rsidR="00A15197" w:rsidRPr="00CC4C37" w:rsidRDefault="00D46DE7">
      <w:pPr>
        <w:jc w:val="both"/>
        <w:rPr>
          <w:sz w:val="24"/>
          <w:szCs w:val="24"/>
        </w:rPr>
      </w:pPr>
      <w:r w:rsidRPr="00CC4C37">
        <w:rPr>
          <w:b/>
          <w:sz w:val="24"/>
          <w:szCs w:val="24"/>
        </w:rPr>
        <w:tab/>
      </w:r>
      <w:r w:rsidR="00E21418" w:rsidRPr="00CC4C37">
        <w:rPr>
          <w:sz w:val="24"/>
          <w:szCs w:val="24"/>
        </w:rPr>
        <w:t>Actualmente podemos ver un</w:t>
      </w:r>
      <w:r w:rsidRPr="00CC4C37">
        <w:rPr>
          <w:sz w:val="24"/>
          <w:szCs w:val="24"/>
        </w:rPr>
        <w:t xml:space="preserve"> </w:t>
      </w:r>
      <w:r w:rsidR="00E21418" w:rsidRPr="00CC4C37">
        <w:rPr>
          <w:sz w:val="24"/>
          <w:szCs w:val="24"/>
        </w:rPr>
        <w:t>número</w:t>
      </w:r>
      <w:r w:rsidRPr="00CC4C37">
        <w:rPr>
          <w:sz w:val="24"/>
          <w:szCs w:val="24"/>
        </w:rPr>
        <w:t xml:space="preserve"> creciente de incidentes sobre inseguridad en el país, </w:t>
      </w:r>
      <w:r w:rsidR="00E21418" w:rsidRPr="00CC4C37">
        <w:rPr>
          <w:sz w:val="24"/>
          <w:szCs w:val="24"/>
        </w:rPr>
        <w:t xml:space="preserve">por lo que </w:t>
      </w:r>
      <w:r w:rsidRPr="00CC4C37">
        <w:rPr>
          <w:sz w:val="24"/>
          <w:szCs w:val="24"/>
        </w:rPr>
        <w:t xml:space="preserve">cada vez es mayor la atención que recibe este tema no solo por parte de la sociedad, sino también de áreas académicas, gubernamentales y autoridades </w:t>
      </w:r>
      <w:r w:rsidR="00E21418" w:rsidRPr="00CC4C37">
        <w:rPr>
          <w:sz w:val="24"/>
          <w:szCs w:val="24"/>
        </w:rPr>
        <w:t>relacionadas</w:t>
      </w:r>
      <w:r w:rsidRPr="00CC4C37">
        <w:rPr>
          <w:sz w:val="24"/>
          <w:szCs w:val="24"/>
        </w:rPr>
        <w:t xml:space="preserve"> en materias de seguridad y justicia.</w:t>
      </w:r>
    </w:p>
    <w:p w:rsidR="00A15197" w:rsidRPr="00CC4C37" w:rsidRDefault="00E21418">
      <w:pPr>
        <w:jc w:val="both"/>
        <w:rPr>
          <w:sz w:val="24"/>
          <w:szCs w:val="24"/>
        </w:rPr>
      </w:pPr>
      <w:r w:rsidRPr="00CC4C37">
        <w:rPr>
          <w:sz w:val="24"/>
          <w:szCs w:val="24"/>
        </w:rPr>
        <w:tab/>
        <w:t xml:space="preserve">Debido a la temática del proyecto es interesante conocer  las bases, estudios, desarrollo y evolución de la teoría criminológica. </w:t>
      </w:r>
    </w:p>
    <w:p w:rsidR="00A15197" w:rsidRPr="00CC4C37" w:rsidRDefault="00E21418">
      <w:pPr>
        <w:jc w:val="both"/>
        <w:rPr>
          <w:sz w:val="24"/>
          <w:szCs w:val="24"/>
        </w:rPr>
      </w:pPr>
      <w:r w:rsidRPr="00CC4C37">
        <w:rPr>
          <w:sz w:val="24"/>
          <w:szCs w:val="24"/>
        </w:rPr>
        <w:tab/>
        <w:t xml:space="preserve">La criminología moderna se centra en el estudio de los antecedentes individuales, antecedentes </w:t>
      </w:r>
      <w:r w:rsidR="00E9455C" w:rsidRPr="00CC4C37">
        <w:rPr>
          <w:sz w:val="24"/>
          <w:szCs w:val="24"/>
        </w:rPr>
        <w:t xml:space="preserve">sociales, </w:t>
      </w:r>
      <w:r w:rsidRPr="00CC4C37">
        <w:rPr>
          <w:sz w:val="24"/>
          <w:szCs w:val="24"/>
        </w:rPr>
        <w:t xml:space="preserve">naturaleza del crimen, todo estos vistos como fenómeno social; cuyos recursos </w:t>
      </w:r>
      <w:r w:rsidR="00E9455C" w:rsidRPr="00CC4C37">
        <w:rPr>
          <w:sz w:val="24"/>
          <w:szCs w:val="24"/>
        </w:rPr>
        <w:t>disciplinarios</w:t>
      </w:r>
      <w:r w:rsidRPr="00CC4C37">
        <w:rPr>
          <w:sz w:val="24"/>
          <w:szCs w:val="24"/>
        </w:rPr>
        <w:t xml:space="preserve"> vienen áreas como la </w:t>
      </w:r>
      <w:r w:rsidR="00E9455C" w:rsidRPr="00CC4C37">
        <w:rPr>
          <w:sz w:val="24"/>
          <w:szCs w:val="24"/>
        </w:rPr>
        <w:t>sociología</w:t>
      </w:r>
      <w:r w:rsidRPr="00CC4C37">
        <w:rPr>
          <w:sz w:val="24"/>
          <w:szCs w:val="24"/>
        </w:rPr>
        <w:t>, psicología, historia, teorías sociales, economía y política.</w:t>
      </w:r>
      <w:r w:rsidR="00AE12A8" w:rsidRPr="00AE12A8">
        <w:rPr>
          <w:rStyle w:val="Textodeglobo"/>
          <w:sz w:val="24"/>
          <w:szCs w:val="24"/>
        </w:rPr>
        <w:t xml:space="preserve"> </w:t>
      </w:r>
      <w:r w:rsidR="00AE12A8">
        <w:rPr>
          <w:rStyle w:val="Refdenotaalpie"/>
          <w:sz w:val="24"/>
          <w:szCs w:val="24"/>
        </w:rPr>
        <w:footnoteReference w:id="1"/>
      </w:r>
    </w:p>
    <w:p w:rsidR="00A15197" w:rsidRPr="00CC4C37" w:rsidRDefault="00E9455C">
      <w:pPr>
        <w:jc w:val="both"/>
        <w:rPr>
          <w:sz w:val="24"/>
          <w:szCs w:val="24"/>
        </w:rPr>
      </w:pPr>
      <w:r w:rsidRPr="00CC4C37">
        <w:rPr>
          <w:sz w:val="24"/>
          <w:szCs w:val="24"/>
        </w:rPr>
        <w:tab/>
        <w:t xml:space="preserve">Los origines de la criminología surgen en el siglo XVIII con el pensamiento filosófico de la ilustración europea. La publicación “De los delitos y las penas” </w:t>
      </w:r>
      <w:r w:rsidR="00ED54BD" w:rsidRPr="00CC4C37">
        <w:rPr>
          <w:sz w:val="24"/>
          <w:szCs w:val="24"/>
        </w:rPr>
        <w:t>estableció</w:t>
      </w:r>
      <w:r w:rsidRPr="00CC4C37">
        <w:rPr>
          <w:sz w:val="24"/>
          <w:szCs w:val="24"/>
        </w:rPr>
        <w:t xml:space="preserve"> los fundamentos de la </w:t>
      </w:r>
      <w:r w:rsidR="00ED54BD" w:rsidRPr="00CC4C37">
        <w:rPr>
          <w:sz w:val="24"/>
          <w:szCs w:val="24"/>
        </w:rPr>
        <w:t>teoría</w:t>
      </w:r>
      <w:r w:rsidRPr="00CC4C37">
        <w:rPr>
          <w:sz w:val="24"/>
          <w:szCs w:val="24"/>
        </w:rPr>
        <w:t xml:space="preserve"> del crimen.</w:t>
      </w:r>
      <w:r w:rsidR="00AE12A8" w:rsidRPr="00AE12A8">
        <w:rPr>
          <w:rStyle w:val="Textodeglobo"/>
          <w:sz w:val="24"/>
          <w:szCs w:val="24"/>
        </w:rPr>
        <w:t xml:space="preserve"> </w:t>
      </w:r>
      <w:r w:rsidR="00AE12A8">
        <w:rPr>
          <w:rStyle w:val="Refdenotaalpie"/>
          <w:sz w:val="24"/>
          <w:szCs w:val="24"/>
        </w:rPr>
        <w:footnoteReference w:id="2"/>
      </w:r>
    </w:p>
    <w:p w:rsidR="00A15197" w:rsidRPr="00CC4C37" w:rsidRDefault="00E9455C" w:rsidP="00E9455C">
      <w:pPr>
        <w:jc w:val="both"/>
        <w:rPr>
          <w:sz w:val="24"/>
          <w:szCs w:val="24"/>
        </w:rPr>
      </w:pPr>
      <w:r w:rsidRPr="00CC4C37">
        <w:rPr>
          <w:sz w:val="24"/>
          <w:szCs w:val="24"/>
        </w:rPr>
        <w:tab/>
        <w:t xml:space="preserve">En el siglo XIX se presentaron los primeros esfuerzos para medir el crimen, mediante la denominada “Estadística Moral”, usada por </w:t>
      </w:r>
      <w:proofErr w:type="spellStart"/>
      <w:r w:rsidRPr="00CC4C37">
        <w:rPr>
          <w:sz w:val="24"/>
          <w:szCs w:val="24"/>
        </w:rPr>
        <w:t>Andre</w:t>
      </w:r>
      <w:proofErr w:type="spellEnd"/>
      <w:r w:rsidRPr="00CC4C37">
        <w:rPr>
          <w:sz w:val="24"/>
          <w:szCs w:val="24"/>
        </w:rPr>
        <w:t xml:space="preserve"> Michel </w:t>
      </w:r>
      <w:proofErr w:type="spellStart"/>
      <w:r w:rsidRPr="00CC4C37">
        <w:rPr>
          <w:sz w:val="24"/>
          <w:szCs w:val="24"/>
        </w:rPr>
        <w:t>Guerry</w:t>
      </w:r>
      <w:proofErr w:type="spellEnd"/>
      <w:r w:rsidRPr="00CC4C37">
        <w:rPr>
          <w:sz w:val="24"/>
          <w:szCs w:val="24"/>
        </w:rPr>
        <w:t xml:space="preserve"> y </w:t>
      </w:r>
      <w:proofErr w:type="spellStart"/>
      <w:r w:rsidRPr="00CC4C37">
        <w:rPr>
          <w:sz w:val="24"/>
          <w:szCs w:val="24"/>
        </w:rPr>
        <w:t>Adolphe</w:t>
      </w:r>
      <w:proofErr w:type="spellEnd"/>
      <w:r w:rsidRPr="00CC4C37">
        <w:rPr>
          <w:sz w:val="24"/>
          <w:szCs w:val="24"/>
        </w:rPr>
        <w:t xml:space="preserve"> </w:t>
      </w:r>
      <w:proofErr w:type="spellStart"/>
      <w:r w:rsidRPr="00CC4C37">
        <w:rPr>
          <w:sz w:val="24"/>
          <w:szCs w:val="24"/>
        </w:rPr>
        <w:t>Quetelet</w:t>
      </w:r>
      <w:proofErr w:type="spellEnd"/>
      <w:r w:rsidRPr="00CC4C37">
        <w:rPr>
          <w:sz w:val="24"/>
          <w:szCs w:val="24"/>
        </w:rPr>
        <w:t xml:space="preserve">, mediante el uso de </w:t>
      </w:r>
      <w:proofErr w:type="gramStart"/>
      <w:r w:rsidRPr="00CC4C37">
        <w:rPr>
          <w:sz w:val="24"/>
          <w:szCs w:val="24"/>
        </w:rPr>
        <w:t>la</w:t>
      </w:r>
      <w:proofErr w:type="gramEnd"/>
      <w:r w:rsidRPr="00CC4C37">
        <w:rPr>
          <w:sz w:val="24"/>
          <w:szCs w:val="24"/>
        </w:rPr>
        <w:t xml:space="preserve"> estadísticas nacionales de Francia</w:t>
      </w:r>
      <w:r w:rsidR="00A15197">
        <w:rPr>
          <w:sz w:val="24"/>
          <w:szCs w:val="24"/>
        </w:rPr>
        <w:t>.</w:t>
      </w:r>
      <w:r w:rsidR="00AE12A8">
        <w:rPr>
          <w:rStyle w:val="Refdenotaalpie"/>
          <w:sz w:val="24"/>
          <w:szCs w:val="24"/>
        </w:rPr>
        <w:footnoteReference w:id="3"/>
      </w:r>
    </w:p>
    <w:p w:rsidR="00A15197" w:rsidRPr="00CC4C37" w:rsidRDefault="00057323" w:rsidP="00E9455C">
      <w:pPr>
        <w:jc w:val="both"/>
        <w:rPr>
          <w:sz w:val="24"/>
          <w:szCs w:val="24"/>
        </w:rPr>
      </w:pPr>
      <w:r w:rsidRPr="00CC4C37">
        <w:rPr>
          <w:sz w:val="24"/>
          <w:szCs w:val="24"/>
        </w:rPr>
        <w:tab/>
        <w:t xml:space="preserve">Los primeros estudios sobre </w:t>
      </w:r>
      <w:r w:rsidR="00ED54BD" w:rsidRPr="00CC4C37">
        <w:rPr>
          <w:sz w:val="24"/>
          <w:szCs w:val="24"/>
        </w:rPr>
        <w:t>Victimización</w:t>
      </w:r>
      <w:r w:rsidRPr="00CC4C37">
        <w:rPr>
          <w:sz w:val="24"/>
          <w:szCs w:val="24"/>
        </w:rPr>
        <w:t xml:space="preserve">, se dan en 1967, por la </w:t>
      </w:r>
      <w:r w:rsidR="00ED54BD" w:rsidRPr="00CC4C37">
        <w:rPr>
          <w:sz w:val="24"/>
          <w:szCs w:val="24"/>
        </w:rPr>
        <w:t>Comisión</w:t>
      </w:r>
      <w:r w:rsidRPr="00CC4C37">
        <w:rPr>
          <w:sz w:val="24"/>
          <w:szCs w:val="24"/>
        </w:rPr>
        <w:t xml:space="preserve"> Presidencial para el Delito de los Estados Unidos. </w:t>
      </w:r>
      <w:r w:rsidR="00AE12A8">
        <w:rPr>
          <w:rStyle w:val="Refdenotaalpie"/>
          <w:sz w:val="24"/>
          <w:szCs w:val="24"/>
        </w:rPr>
        <w:footnoteReference w:id="4"/>
      </w:r>
    </w:p>
    <w:p w:rsidR="00A15197" w:rsidRPr="00CC4C37" w:rsidRDefault="00057323" w:rsidP="00E9455C">
      <w:pPr>
        <w:jc w:val="both"/>
        <w:rPr>
          <w:sz w:val="24"/>
          <w:szCs w:val="24"/>
        </w:rPr>
      </w:pPr>
      <w:r w:rsidRPr="00CC4C37">
        <w:rPr>
          <w:sz w:val="24"/>
          <w:szCs w:val="24"/>
        </w:rPr>
        <w:tab/>
        <w:t xml:space="preserve">Finlandia en 1970 aplica la primera encuesta nacional sobre victimización. Pero no fue hasta 1972 que Estados Unidos lanza la Encuesta Nacional de Victimización Criminal impulsada por la Oficina de </w:t>
      </w:r>
      <w:r w:rsidR="00ED54BD" w:rsidRPr="00CC4C37">
        <w:rPr>
          <w:sz w:val="24"/>
          <w:szCs w:val="24"/>
        </w:rPr>
        <w:t>Estadísticas</w:t>
      </w:r>
      <w:r w:rsidRPr="00CC4C37">
        <w:rPr>
          <w:sz w:val="24"/>
          <w:szCs w:val="24"/>
        </w:rPr>
        <w:t xml:space="preserve"> de Justicia. La relevancia de esta encuesta fue que sentó las bases metodológicas que posteriormente fueron utilizadas por encuestas de otros países. </w:t>
      </w:r>
      <w:r w:rsidR="00AE12A8">
        <w:rPr>
          <w:rStyle w:val="Refdenotaalpie"/>
          <w:sz w:val="24"/>
          <w:szCs w:val="24"/>
        </w:rPr>
        <w:footnoteReference w:id="5"/>
      </w:r>
    </w:p>
    <w:p w:rsidR="00A15197" w:rsidRPr="00CC4C37" w:rsidRDefault="00057323" w:rsidP="00E9455C">
      <w:pPr>
        <w:jc w:val="both"/>
        <w:rPr>
          <w:sz w:val="24"/>
          <w:szCs w:val="24"/>
        </w:rPr>
      </w:pPr>
      <w:r w:rsidRPr="00CC4C37">
        <w:rPr>
          <w:sz w:val="24"/>
          <w:szCs w:val="24"/>
        </w:rPr>
        <w:tab/>
      </w:r>
      <w:r w:rsidR="00ED54BD" w:rsidRPr="00CC4C37">
        <w:rPr>
          <w:sz w:val="24"/>
          <w:szCs w:val="24"/>
        </w:rPr>
        <w:t>Latinoamérica</w:t>
      </w:r>
      <w:r w:rsidRPr="00CC4C37">
        <w:rPr>
          <w:sz w:val="24"/>
          <w:szCs w:val="24"/>
        </w:rPr>
        <w:t xml:space="preserve"> no se excluye dentro de estos estudios, cuyos primeros esfuerzos se dieron principalmente en centros de investigación y universidades, sobre todo en zonas urbanas.</w:t>
      </w:r>
      <w:r w:rsidR="00ED54BD" w:rsidRPr="00CC4C37">
        <w:rPr>
          <w:sz w:val="24"/>
          <w:szCs w:val="24"/>
        </w:rPr>
        <w:t xml:space="preserve"> Países como Chile, Brasil, Perú, Paraguay, Colombia, Ecuador y México, mediante sus organismos y ministerios nacionales de estadística, comenzaron a levantar encuestas relacionadas con este tema.</w:t>
      </w:r>
      <w:r w:rsidR="00AE12A8" w:rsidRPr="00AE12A8">
        <w:rPr>
          <w:rStyle w:val="Refdenotaalpie"/>
          <w:sz w:val="24"/>
          <w:szCs w:val="24"/>
        </w:rPr>
        <w:t xml:space="preserve"> </w:t>
      </w:r>
      <w:r w:rsidR="00AE12A8">
        <w:rPr>
          <w:rStyle w:val="Refdenotaalpie"/>
          <w:sz w:val="24"/>
          <w:szCs w:val="24"/>
        </w:rPr>
        <w:footnoteReference w:id="6"/>
      </w:r>
    </w:p>
    <w:p w:rsidR="00A15197" w:rsidRPr="00CC4C37" w:rsidRDefault="00ED54BD" w:rsidP="00E9455C">
      <w:pPr>
        <w:jc w:val="both"/>
        <w:rPr>
          <w:sz w:val="24"/>
          <w:szCs w:val="24"/>
        </w:rPr>
      </w:pPr>
      <w:r w:rsidRPr="00CC4C37">
        <w:rPr>
          <w:sz w:val="24"/>
          <w:szCs w:val="24"/>
        </w:rPr>
        <w:lastRenderedPageBreak/>
        <w:tab/>
        <w:t>La ONU como organismo integrador comenzó a documentar las mejores prácticas a nivel internacional en materia de encuestas de victimización, por lo que en 2010 publica el “Manual de Encuestas de Victimización”.</w:t>
      </w:r>
      <w:r w:rsidR="00AE12A8" w:rsidRPr="00AE12A8">
        <w:rPr>
          <w:rStyle w:val="Refdenotaalpie"/>
          <w:sz w:val="24"/>
          <w:szCs w:val="24"/>
        </w:rPr>
        <w:t xml:space="preserve"> </w:t>
      </w:r>
      <w:r w:rsidR="00AE12A8">
        <w:rPr>
          <w:rStyle w:val="Refdenotaalpie"/>
          <w:sz w:val="24"/>
          <w:szCs w:val="24"/>
        </w:rPr>
        <w:footnoteReference w:id="7"/>
      </w:r>
    </w:p>
    <w:p w:rsidR="00A15197" w:rsidRDefault="006E1566" w:rsidP="006C5567">
      <w:pPr>
        <w:jc w:val="both"/>
        <w:rPr>
          <w:sz w:val="24"/>
          <w:szCs w:val="24"/>
        </w:rPr>
      </w:pPr>
      <w:r w:rsidRPr="00CC4C37">
        <w:rPr>
          <w:b/>
          <w:sz w:val="24"/>
          <w:szCs w:val="24"/>
        </w:rPr>
        <w:tab/>
      </w:r>
      <w:r w:rsidRPr="00CC4C37">
        <w:rPr>
          <w:sz w:val="24"/>
          <w:szCs w:val="24"/>
        </w:rPr>
        <w:t xml:space="preserve">En </w:t>
      </w:r>
      <w:r w:rsidR="006C5567" w:rsidRPr="00CC4C37">
        <w:rPr>
          <w:sz w:val="24"/>
          <w:szCs w:val="24"/>
        </w:rPr>
        <w:t>México</w:t>
      </w:r>
      <w:r w:rsidRPr="00CC4C37">
        <w:rPr>
          <w:sz w:val="24"/>
          <w:szCs w:val="24"/>
        </w:rPr>
        <w:t xml:space="preserve"> </w:t>
      </w:r>
      <w:r w:rsidR="00001AC4" w:rsidRPr="00CC4C37">
        <w:rPr>
          <w:sz w:val="24"/>
          <w:szCs w:val="24"/>
        </w:rPr>
        <w:t xml:space="preserve">poco a poco se han realizado esfuerzos relacionados con los problemas de delincuencia y </w:t>
      </w:r>
      <w:r w:rsidRPr="00CC4C37">
        <w:rPr>
          <w:sz w:val="24"/>
          <w:szCs w:val="24"/>
        </w:rPr>
        <w:t xml:space="preserve">podemos </w:t>
      </w:r>
      <w:r w:rsidR="00001AC4" w:rsidRPr="00CC4C37">
        <w:rPr>
          <w:sz w:val="24"/>
          <w:szCs w:val="24"/>
        </w:rPr>
        <w:t>mencionar que el pionero en</w:t>
      </w:r>
      <w:r w:rsidRPr="00CC4C37">
        <w:rPr>
          <w:sz w:val="24"/>
          <w:szCs w:val="24"/>
        </w:rPr>
        <w:t xml:space="preserve"> materia de generación de información relacionada con la inseguridad, crimen y delincuencia</w:t>
      </w:r>
      <w:r w:rsidR="006C5567" w:rsidRPr="00CC4C37">
        <w:rPr>
          <w:sz w:val="24"/>
          <w:szCs w:val="24"/>
        </w:rPr>
        <w:t xml:space="preserve"> </w:t>
      </w:r>
      <w:r w:rsidR="00001AC4" w:rsidRPr="00CC4C37">
        <w:rPr>
          <w:sz w:val="24"/>
          <w:szCs w:val="24"/>
        </w:rPr>
        <w:t xml:space="preserve">es el INEGI cuyos primeros esfuerzos </w:t>
      </w:r>
      <w:r w:rsidR="006C5567" w:rsidRPr="00CC4C37">
        <w:rPr>
          <w:sz w:val="24"/>
          <w:szCs w:val="24"/>
        </w:rPr>
        <w:t>data</w:t>
      </w:r>
      <w:r w:rsidR="00001AC4" w:rsidRPr="00CC4C37">
        <w:rPr>
          <w:sz w:val="24"/>
          <w:szCs w:val="24"/>
        </w:rPr>
        <w:t>n</w:t>
      </w:r>
      <w:r w:rsidR="006C5567" w:rsidRPr="00CC4C37">
        <w:rPr>
          <w:sz w:val="24"/>
          <w:szCs w:val="24"/>
        </w:rPr>
        <w:t xml:space="preserve"> de  finales de los 80s</w:t>
      </w:r>
      <w:r w:rsidR="00001AC4" w:rsidRPr="00CC4C37">
        <w:rPr>
          <w:sz w:val="24"/>
          <w:szCs w:val="24"/>
        </w:rPr>
        <w:t xml:space="preserve"> los cuales se</w:t>
      </w:r>
      <w:r w:rsidR="006C5567" w:rsidRPr="00CC4C37">
        <w:rPr>
          <w:sz w:val="24"/>
          <w:szCs w:val="24"/>
        </w:rPr>
        <w:t xml:space="preserve"> centraron inicialmente en el DF. Ya a principios y mediados de los noventas se extendió a ciudades como Monterrey, Oaxaca, Veracruz, Cuernavaca, Ciudad Juárez y la zona metropolitana de la Ciudad de México.</w:t>
      </w:r>
      <w:r w:rsidR="00AE12A8">
        <w:rPr>
          <w:rStyle w:val="Refdenotaalpie"/>
          <w:sz w:val="24"/>
          <w:szCs w:val="24"/>
        </w:rPr>
        <w:footnoteReference w:id="8"/>
      </w:r>
    </w:p>
    <w:p w:rsidR="00C34C99" w:rsidRPr="00CC4C37" w:rsidRDefault="00C34C99" w:rsidP="006C5567">
      <w:pPr>
        <w:jc w:val="both"/>
        <w:rPr>
          <w:sz w:val="24"/>
          <w:szCs w:val="24"/>
        </w:rPr>
      </w:pPr>
      <w:r w:rsidRPr="00CC4C37">
        <w:rPr>
          <w:sz w:val="24"/>
          <w:szCs w:val="24"/>
        </w:rPr>
        <w:t>Pero no fue hasta al año 2004 que se levantó la primera Encuesta Nacional sobre la percepción sobre seguridad pública.</w:t>
      </w:r>
      <w:r w:rsidRPr="00C34C99">
        <w:rPr>
          <w:rStyle w:val="Refdenotaalpie"/>
          <w:sz w:val="24"/>
          <w:szCs w:val="24"/>
        </w:rPr>
        <w:t xml:space="preserve"> </w:t>
      </w:r>
      <w:r>
        <w:rPr>
          <w:rStyle w:val="Refdenotaalpie"/>
          <w:sz w:val="24"/>
          <w:szCs w:val="24"/>
        </w:rPr>
        <w:footnoteReference w:id="9"/>
      </w:r>
    </w:p>
    <w:p w:rsidR="00A15197" w:rsidRPr="00CC4C37" w:rsidRDefault="00001AC4" w:rsidP="00001AC4">
      <w:pPr>
        <w:jc w:val="both"/>
        <w:rPr>
          <w:sz w:val="24"/>
          <w:szCs w:val="24"/>
        </w:rPr>
      </w:pPr>
      <w:r w:rsidRPr="00CC4C37">
        <w:rPr>
          <w:sz w:val="24"/>
          <w:szCs w:val="24"/>
        </w:rPr>
        <w:tab/>
        <w:t>Dentro de los cambios que ha habido en el país fue en Diciembre de 2008 se da un gran paso con la creación del Subsistema Nacional de Información de Gobierno, Seguridad Pública e Impartición de Justicia (SNIGSPIJ).</w:t>
      </w:r>
      <w:r w:rsidR="00C34C99" w:rsidRPr="00C34C99">
        <w:rPr>
          <w:rStyle w:val="Refdenotaalpie"/>
          <w:sz w:val="24"/>
          <w:szCs w:val="24"/>
        </w:rPr>
        <w:t xml:space="preserve"> </w:t>
      </w:r>
      <w:r w:rsidR="00C34C99">
        <w:rPr>
          <w:rStyle w:val="Refdenotaalpie"/>
          <w:sz w:val="24"/>
          <w:szCs w:val="24"/>
        </w:rPr>
        <w:footnoteReference w:id="10"/>
      </w:r>
    </w:p>
    <w:p w:rsidR="00AD7AA1" w:rsidRDefault="006C5567" w:rsidP="006C5567">
      <w:pPr>
        <w:jc w:val="both"/>
        <w:rPr>
          <w:sz w:val="24"/>
          <w:szCs w:val="24"/>
        </w:rPr>
      </w:pPr>
      <w:r w:rsidRPr="00CC4C37">
        <w:rPr>
          <w:sz w:val="24"/>
          <w:szCs w:val="24"/>
        </w:rPr>
        <w:tab/>
        <w:t xml:space="preserve">Adicional a las encuestas el </w:t>
      </w:r>
      <w:r w:rsidR="00ED54BD" w:rsidRPr="00CC4C37">
        <w:rPr>
          <w:sz w:val="24"/>
          <w:szCs w:val="24"/>
        </w:rPr>
        <w:t>INEGI</w:t>
      </w:r>
      <w:r w:rsidRPr="00CC4C37">
        <w:rPr>
          <w:sz w:val="24"/>
          <w:szCs w:val="24"/>
        </w:rPr>
        <w:t xml:space="preserve"> </w:t>
      </w:r>
      <w:r w:rsidR="00ED54BD" w:rsidRPr="00CC4C37">
        <w:rPr>
          <w:sz w:val="24"/>
          <w:szCs w:val="24"/>
        </w:rPr>
        <w:t>cuenta con otras fuentes de</w:t>
      </w:r>
      <w:r w:rsidRPr="00CC4C37">
        <w:rPr>
          <w:sz w:val="24"/>
          <w:szCs w:val="24"/>
        </w:rPr>
        <w:t xml:space="preserve"> información acerca de los delitos a </w:t>
      </w:r>
      <w:r w:rsidR="00001AC4" w:rsidRPr="00CC4C37">
        <w:rPr>
          <w:sz w:val="24"/>
          <w:szCs w:val="24"/>
        </w:rPr>
        <w:t>través</w:t>
      </w:r>
      <w:r w:rsidRPr="00CC4C37">
        <w:rPr>
          <w:sz w:val="24"/>
          <w:szCs w:val="24"/>
        </w:rPr>
        <w:t xml:space="preserve"> de sus registros administrativos, específicamente de los registros judiciales en materia penal.</w:t>
      </w:r>
      <w:r w:rsidR="002550A3">
        <w:rPr>
          <w:sz w:val="24"/>
          <w:szCs w:val="24"/>
        </w:rPr>
        <w:t xml:space="preserve"> Las estadísticas judiciales en materia penal brindan un servicio público de información en el país. Dichas estadísticas muestran a la población registrada en la administración de justicia penal, los delitos que se procesan y la situación jurídica penal tanto de involucrados y los responsables.</w:t>
      </w:r>
      <w:r w:rsidR="002550A3" w:rsidRPr="002550A3">
        <w:rPr>
          <w:rStyle w:val="Refdenotaalpie"/>
          <w:sz w:val="24"/>
          <w:szCs w:val="24"/>
        </w:rPr>
        <w:t xml:space="preserve"> </w:t>
      </w:r>
      <w:r w:rsidR="002550A3">
        <w:rPr>
          <w:rStyle w:val="Refdenotaalpie"/>
          <w:sz w:val="24"/>
          <w:szCs w:val="24"/>
        </w:rPr>
        <w:footnoteReference w:id="11"/>
      </w:r>
    </w:p>
    <w:p w:rsidR="00A15197" w:rsidRPr="00CC4C37" w:rsidRDefault="00D46DE7" w:rsidP="00D46DE7">
      <w:pPr>
        <w:jc w:val="both"/>
        <w:rPr>
          <w:sz w:val="24"/>
          <w:szCs w:val="24"/>
        </w:rPr>
      </w:pPr>
      <w:r w:rsidRPr="00CC4C37">
        <w:rPr>
          <w:sz w:val="24"/>
          <w:szCs w:val="24"/>
        </w:rPr>
        <w:tab/>
        <w:t>La información más reciente relacionada con las encuestas que realiza el INEGI lo podemos encontrar en la Envipe2012, cuyo marco conceptual deriva de conceptos y temas integrados en el Manual de Encuestas de Victimización de la ONU, y además de documentos teórico y/o conceptuales,  ordenamientos legales sobre la seguridad pública en México.</w:t>
      </w:r>
    </w:p>
    <w:p w:rsidR="000B629F" w:rsidRDefault="00001AC4" w:rsidP="006E1566">
      <w:pPr>
        <w:jc w:val="both"/>
        <w:rPr>
          <w:sz w:val="24"/>
          <w:szCs w:val="24"/>
        </w:rPr>
      </w:pPr>
      <w:r w:rsidRPr="00CC4C37">
        <w:rPr>
          <w:sz w:val="24"/>
          <w:szCs w:val="24"/>
        </w:rPr>
        <w:tab/>
      </w:r>
      <w:r w:rsidR="00ED54BD" w:rsidRPr="00CC4C37">
        <w:rPr>
          <w:sz w:val="24"/>
          <w:szCs w:val="24"/>
        </w:rPr>
        <w:t xml:space="preserve">Para </w:t>
      </w:r>
      <w:r w:rsidR="00A15197">
        <w:rPr>
          <w:sz w:val="24"/>
          <w:szCs w:val="24"/>
        </w:rPr>
        <w:t>cualquier</w:t>
      </w:r>
      <w:r w:rsidR="00ED54BD" w:rsidRPr="00CC4C37">
        <w:rPr>
          <w:sz w:val="24"/>
          <w:szCs w:val="24"/>
        </w:rPr>
        <w:t xml:space="preserve"> sistema referente a </w:t>
      </w:r>
      <w:r w:rsidR="00A15197">
        <w:rPr>
          <w:sz w:val="24"/>
          <w:szCs w:val="24"/>
        </w:rPr>
        <w:t>temas sobre victimización y delitos</w:t>
      </w:r>
      <w:r w:rsidR="00ED54BD" w:rsidRPr="00CC4C37">
        <w:rPr>
          <w:sz w:val="24"/>
          <w:szCs w:val="24"/>
        </w:rPr>
        <w:t xml:space="preserve">, </w:t>
      </w:r>
      <w:r w:rsidR="00A15197">
        <w:rPr>
          <w:sz w:val="24"/>
          <w:szCs w:val="24"/>
        </w:rPr>
        <w:t>es</w:t>
      </w:r>
      <w:r w:rsidR="00ED54BD" w:rsidRPr="00CC4C37">
        <w:rPr>
          <w:sz w:val="24"/>
          <w:szCs w:val="24"/>
        </w:rPr>
        <w:t xml:space="preserve"> </w:t>
      </w:r>
      <w:r w:rsidR="00A15197">
        <w:rPr>
          <w:sz w:val="24"/>
          <w:szCs w:val="24"/>
        </w:rPr>
        <w:t>importante</w:t>
      </w:r>
      <w:r w:rsidR="00ED54BD" w:rsidRPr="00CC4C37">
        <w:rPr>
          <w:sz w:val="24"/>
          <w:szCs w:val="24"/>
        </w:rPr>
        <w:t xml:space="preserve"> conocer </w:t>
      </w:r>
      <w:r w:rsidR="0034317A" w:rsidRPr="00CC4C37">
        <w:rPr>
          <w:sz w:val="24"/>
          <w:szCs w:val="24"/>
        </w:rPr>
        <w:t xml:space="preserve">las bases y </w:t>
      </w:r>
      <w:r w:rsidR="00ED54BD" w:rsidRPr="00CC4C37">
        <w:rPr>
          <w:sz w:val="24"/>
          <w:szCs w:val="24"/>
        </w:rPr>
        <w:t xml:space="preserve">el panorama a nivel internacional sobre estudios de criminalidad, pero </w:t>
      </w:r>
      <w:r w:rsidR="0034317A" w:rsidRPr="00CC4C37">
        <w:rPr>
          <w:sz w:val="24"/>
          <w:szCs w:val="24"/>
        </w:rPr>
        <w:t>creemos prioritario</w:t>
      </w:r>
      <w:r w:rsidR="00ED54BD" w:rsidRPr="00CC4C37">
        <w:rPr>
          <w:sz w:val="24"/>
          <w:szCs w:val="24"/>
        </w:rPr>
        <w:t xml:space="preserve"> conocer las metodologías y los esfuerzo realizados en</w:t>
      </w:r>
      <w:r w:rsidR="0034317A" w:rsidRPr="00CC4C37">
        <w:rPr>
          <w:sz w:val="24"/>
          <w:szCs w:val="24"/>
        </w:rPr>
        <w:t xml:space="preserve"> </w:t>
      </w:r>
      <w:r w:rsidR="00A15197" w:rsidRPr="00CC4C37">
        <w:rPr>
          <w:sz w:val="24"/>
          <w:szCs w:val="24"/>
        </w:rPr>
        <w:t>México</w:t>
      </w:r>
      <w:r w:rsidR="0034317A" w:rsidRPr="00CC4C37">
        <w:rPr>
          <w:sz w:val="24"/>
          <w:szCs w:val="24"/>
        </w:rPr>
        <w:t xml:space="preserve"> sobre este tema, ya que es el entorno social, político y económico en el cual nos desenvolvemos.</w:t>
      </w:r>
    </w:p>
    <w:p w:rsidR="00C523CC" w:rsidRDefault="00C523CC" w:rsidP="00E213BC">
      <w:pPr>
        <w:ind w:firstLine="720"/>
        <w:jc w:val="both"/>
        <w:rPr>
          <w:sz w:val="24"/>
          <w:szCs w:val="24"/>
        </w:rPr>
      </w:pPr>
      <w:r>
        <w:rPr>
          <w:sz w:val="24"/>
          <w:szCs w:val="24"/>
        </w:rPr>
        <w:t>Para una implementación a futuro en el proyecto RIIN, se planea utilizar la división estructural de niveles de agrupación propuesta en La Clasificación de Delitos 2012.</w:t>
      </w:r>
      <w:r w:rsidR="00233D06">
        <w:rPr>
          <w:rStyle w:val="Refdenotaalpie"/>
          <w:sz w:val="24"/>
          <w:szCs w:val="24"/>
        </w:rPr>
        <w:footnoteReference w:id="12"/>
      </w:r>
    </w:p>
    <w:p w:rsidR="00E213BC" w:rsidRDefault="00E213BC" w:rsidP="00E213BC">
      <w:pPr>
        <w:ind w:firstLine="720"/>
        <w:jc w:val="both"/>
        <w:rPr>
          <w:sz w:val="24"/>
          <w:szCs w:val="24"/>
        </w:rPr>
      </w:pPr>
    </w:p>
    <w:p w:rsidR="00C523CC" w:rsidRDefault="00C523CC" w:rsidP="00C523CC">
      <w:pPr>
        <w:ind w:firstLine="720"/>
        <w:jc w:val="both"/>
        <w:rPr>
          <w:sz w:val="24"/>
          <w:szCs w:val="24"/>
        </w:rPr>
      </w:pPr>
      <w:r>
        <w:rPr>
          <w:sz w:val="24"/>
          <w:szCs w:val="24"/>
        </w:rPr>
        <w:lastRenderedPageBreak/>
        <w:t xml:space="preserve">Dicha clasificación se </w:t>
      </w:r>
      <w:r w:rsidR="00233D06">
        <w:rPr>
          <w:sz w:val="24"/>
          <w:szCs w:val="24"/>
        </w:rPr>
        <w:t>compone</w:t>
      </w:r>
      <w:r>
        <w:rPr>
          <w:sz w:val="24"/>
          <w:szCs w:val="24"/>
        </w:rPr>
        <w:t xml:space="preserve"> de</w:t>
      </w:r>
      <w:r w:rsidR="00233D06">
        <w:rPr>
          <w:sz w:val="24"/>
          <w:szCs w:val="24"/>
        </w:rPr>
        <w:t xml:space="preserve"> la siguiente manera</w:t>
      </w:r>
      <w:r>
        <w:rPr>
          <w:sz w:val="24"/>
          <w:szCs w:val="24"/>
        </w:rPr>
        <w:t>:</w:t>
      </w:r>
    </w:p>
    <w:p w:rsidR="00233D06" w:rsidRDefault="00233D06" w:rsidP="00233D06">
      <w:pPr>
        <w:pStyle w:val="Prrafodelista"/>
        <w:numPr>
          <w:ilvl w:val="0"/>
          <w:numId w:val="3"/>
        </w:numPr>
        <w:jc w:val="both"/>
        <w:rPr>
          <w:sz w:val="24"/>
          <w:szCs w:val="24"/>
        </w:rPr>
      </w:pPr>
      <w:r w:rsidRPr="00233D06">
        <w:rPr>
          <w:sz w:val="24"/>
          <w:szCs w:val="24"/>
        </w:rPr>
        <w:t>1-2 Delitos contra las personas.</w:t>
      </w:r>
    </w:p>
    <w:p w:rsidR="00233D06" w:rsidRPr="00233D06" w:rsidRDefault="00233D06" w:rsidP="00233D06">
      <w:pPr>
        <w:pStyle w:val="Prrafodelista"/>
        <w:numPr>
          <w:ilvl w:val="0"/>
          <w:numId w:val="4"/>
        </w:numPr>
        <w:jc w:val="both"/>
        <w:rPr>
          <w:sz w:val="24"/>
          <w:szCs w:val="24"/>
        </w:rPr>
      </w:pPr>
      <w:r w:rsidRPr="00233D06">
        <w:rPr>
          <w:sz w:val="24"/>
          <w:szCs w:val="24"/>
        </w:rPr>
        <w:t>11. Delitos contra la vida.</w:t>
      </w:r>
    </w:p>
    <w:p w:rsidR="00233D06" w:rsidRPr="00233D06" w:rsidRDefault="00233D06" w:rsidP="00233D06">
      <w:pPr>
        <w:pStyle w:val="Prrafodelista"/>
        <w:numPr>
          <w:ilvl w:val="0"/>
          <w:numId w:val="4"/>
        </w:numPr>
        <w:jc w:val="both"/>
        <w:rPr>
          <w:sz w:val="24"/>
          <w:szCs w:val="24"/>
        </w:rPr>
      </w:pPr>
      <w:r w:rsidRPr="00233D06">
        <w:rPr>
          <w:sz w:val="24"/>
          <w:szCs w:val="24"/>
        </w:rPr>
        <w:t>12. Contra la integridad corporal o psíquica.</w:t>
      </w:r>
    </w:p>
    <w:p w:rsidR="00233D06" w:rsidRPr="00233D06" w:rsidRDefault="00233D06" w:rsidP="00233D06">
      <w:pPr>
        <w:pStyle w:val="Prrafodelista"/>
        <w:numPr>
          <w:ilvl w:val="0"/>
          <w:numId w:val="4"/>
        </w:numPr>
        <w:jc w:val="both"/>
        <w:rPr>
          <w:sz w:val="24"/>
          <w:szCs w:val="24"/>
        </w:rPr>
      </w:pPr>
      <w:r w:rsidRPr="00233D06">
        <w:rPr>
          <w:sz w:val="24"/>
          <w:szCs w:val="24"/>
        </w:rPr>
        <w:t>13. Contra la libertad física (corporal).</w:t>
      </w:r>
    </w:p>
    <w:p w:rsidR="00233D06" w:rsidRPr="00233D06" w:rsidRDefault="00233D06" w:rsidP="00233D06">
      <w:pPr>
        <w:pStyle w:val="Prrafodelista"/>
        <w:numPr>
          <w:ilvl w:val="0"/>
          <w:numId w:val="4"/>
        </w:numPr>
        <w:jc w:val="both"/>
        <w:rPr>
          <w:sz w:val="24"/>
          <w:szCs w:val="24"/>
        </w:rPr>
      </w:pPr>
      <w:r w:rsidRPr="00233D06">
        <w:rPr>
          <w:sz w:val="24"/>
          <w:szCs w:val="24"/>
        </w:rPr>
        <w:t>14. Contra la libertad sexual, la seguridad sexual o el normal desarrollo psicosexual.</w:t>
      </w:r>
    </w:p>
    <w:p w:rsidR="00233D06" w:rsidRPr="00233D06" w:rsidRDefault="00233D06" w:rsidP="00233D06">
      <w:pPr>
        <w:pStyle w:val="Prrafodelista"/>
        <w:numPr>
          <w:ilvl w:val="0"/>
          <w:numId w:val="4"/>
        </w:numPr>
        <w:jc w:val="both"/>
        <w:rPr>
          <w:sz w:val="24"/>
          <w:szCs w:val="24"/>
        </w:rPr>
      </w:pPr>
      <w:r w:rsidRPr="00233D06">
        <w:rPr>
          <w:sz w:val="24"/>
          <w:szCs w:val="24"/>
        </w:rPr>
        <w:t>15. Contra las libertades de reunión, expresión y trabajo.</w:t>
      </w:r>
    </w:p>
    <w:p w:rsidR="00233D06" w:rsidRPr="00233D06" w:rsidRDefault="00233D06" w:rsidP="00233D06">
      <w:pPr>
        <w:pStyle w:val="Prrafodelista"/>
        <w:numPr>
          <w:ilvl w:val="0"/>
          <w:numId w:val="4"/>
        </w:numPr>
        <w:jc w:val="both"/>
        <w:rPr>
          <w:sz w:val="24"/>
          <w:szCs w:val="24"/>
        </w:rPr>
      </w:pPr>
      <w:r w:rsidRPr="00233D06">
        <w:rPr>
          <w:sz w:val="24"/>
          <w:szCs w:val="24"/>
        </w:rPr>
        <w:t xml:space="preserve">16. Contra la seguridad individual, la privacidad y la </w:t>
      </w:r>
      <w:proofErr w:type="spellStart"/>
      <w:r w:rsidRPr="00233D06">
        <w:rPr>
          <w:sz w:val="24"/>
          <w:szCs w:val="24"/>
        </w:rPr>
        <w:t>confi</w:t>
      </w:r>
      <w:proofErr w:type="spellEnd"/>
      <w:r w:rsidRPr="00233D06">
        <w:rPr>
          <w:sz w:val="24"/>
          <w:szCs w:val="24"/>
        </w:rPr>
        <w:t xml:space="preserve"> </w:t>
      </w:r>
      <w:proofErr w:type="spellStart"/>
      <w:r w:rsidRPr="00233D06">
        <w:rPr>
          <w:sz w:val="24"/>
          <w:szCs w:val="24"/>
        </w:rPr>
        <w:t>dencialidad</w:t>
      </w:r>
      <w:proofErr w:type="spellEnd"/>
      <w:r w:rsidRPr="00233D06">
        <w:rPr>
          <w:sz w:val="24"/>
          <w:szCs w:val="24"/>
        </w:rPr>
        <w:t xml:space="preserve"> de las personas.</w:t>
      </w:r>
    </w:p>
    <w:p w:rsidR="00233D06" w:rsidRPr="00233D06" w:rsidRDefault="00233D06" w:rsidP="00233D06">
      <w:pPr>
        <w:pStyle w:val="Prrafodelista"/>
        <w:numPr>
          <w:ilvl w:val="0"/>
          <w:numId w:val="4"/>
        </w:numPr>
        <w:jc w:val="both"/>
        <w:rPr>
          <w:sz w:val="24"/>
          <w:szCs w:val="24"/>
        </w:rPr>
      </w:pPr>
      <w:r w:rsidRPr="00233D06">
        <w:rPr>
          <w:sz w:val="24"/>
          <w:szCs w:val="24"/>
        </w:rPr>
        <w:t>17. Contra el patrimonio.</w:t>
      </w:r>
    </w:p>
    <w:p w:rsidR="00233D06" w:rsidRPr="00233D06" w:rsidRDefault="00233D06" w:rsidP="00233D06">
      <w:pPr>
        <w:pStyle w:val="Prrafodelista"/>
        <w:numPr>
          <w:ilvl w:val="0"/>
          <w:numId w:val="4"/>
        </w:numPr>
        <w:jc w:val="both"/>
        <w:rPr>
          <w:sz w:val="24"/>
          <w:szCs w:val="24"/>
        </w:rPr>
      </w:pPr>
      <w:r w:rsidRPr="00233D06">
        <w:rPr>
          <w:sz w:val="24"/>
          <w:szCs w:val="24"/>
        </w:rPr>
        <w:t>18. Contra la familia.</w:t>
      </w:r>
    </w:p>
    <w:p w:rsidR="00233D06" w:rsidRPr="00233D06" w:rsidRDefault="00233D06" w:rsidP="00233D06">
      <w:pPr>
        <w:pStyle w:val="Prrafodelista"/>
        <w:numPr>
          <w:ilvl w:val="0"/>
          <w:numId w:val="4"/>
        </w:numPr>
        <w:jc w:val="both"/>
        <w:rPr>
          <w:sz w:val="24"/>
          <w:szCs w:val="24"/>
        </w:rPr>
      </w:pPr>
      <w:r w:rsidRPr="00233D06">
        <w:rPr>
          <w:sz w:val="24"/>
          <w:szCs w:val="24"/>
        </w:rPr>
        <w:t>19. Contra la dignidad o la reputación.</w:t>
      </w:r>
    </w:p>
    <w:p w:rsidR="00233D06" w:rsidRPr="00233D06" w:rsidRDefault="00233D06" w:rsidP="00233D06">
      <w:pPr>
        <w:pStyle w:val="Prrafodelista"/>
        <w:numPr>
          <w:ilvl w:val="0"/>
          <w:numId w:val="4"/>
        </w:numPr>
        <w:jc w:val="both"/>
        <w:rPr>
          <w:sz w:val="24"/>
          <w:szCs w:val="24"/>
        </w:rPr>
      </w:pPr>
      <w:r w:rsidRPr="00233D06">
        <w:rPr>
          <w:sz w:val="24"/>
          <w:szCs w:val="24"/>
        </w:rPr>
        <w:t>20. Contra la responsabilidad profesional.</w:t>
      </w:r>
    </w:p>
    <w:p w:rsidR="00233D06" w:rsidRPr="00233D06" w:rsidRDefault="00233D06" w:rsidP="00233D06">
      <w:pPr>
        <w:pStyle w:val="Prrafodelista"/>
        <w:numPr>
          <w:ilvl w:val="0"/>
          <w:numId w:val="4"/>
        </w:numPr>
        <w:jc w:val="both"/>
        <w:rPr>
          <w:sz w:val="24"/>
          <w:szCs w:val="24"/>
        </w:rPr>
      </w:pPr>
      <w:r w:rsidRPr="00233D06">
        <w:rPr>
          <w:sz w:val="24"/>
          <w:szCs w:val="24"/>
        </w:rPr>
        <w:t>21. Contra las normas de inhumación o exhumación.</w:t>
      </w:r>
    </w:p>
    <w:p w:rsidR="00233D06" w:rsidRPr="00233D06" w:rsidRDefault="00233D06" w:rsidP="00233D06">
      <w:pPr>
        <w:pStyle w:val="Prrafodelista"/>
        <w:numPr>
          <w:ilvl w:val="0"/>
          <w:numId w:val="4"/>
        </w:numPr>
        <w:jc w:val="both"/>
        <w:rPr>
          <w:sz w:val="24"/>
          <w:szCs w:val="24"/>
        </w:rPr>
      </w:pPr>
      <w:r w:rsidRPr="00233D06">
        <w:rPr>
          <w:sz w:val="24"/>
          <w:szCs w:val="24"/>
        </w:rPr>
        <w:t>29. Delitos contra las personas no considerados anteriormente.</w:t>
      </w:r>
    </w:p>
    <w:p w:rsidR="00233D06" w:rsidRDefault="00233D06" w:rsidP="00233D06">
      <w:pPr>
        <w:pStyle w:val="Prrafodelista"/>
        <w:numPr>
          <w:ilvl w:val="0"/>
          <w:numId w:val="3"/>
        </w:numPr>
        <w:jc w:val="both"/>
        <w:rPr>
          <w:sz w:val="24"/>
          <w:szCs w:val="24"/>
        </w:rPr>
      </w:pPr>
      <w:r w:rsidRPr="00233D06">
        <w:rPr>
          <w:sz w:val="24"/>
          <w:szCs w:val="24"/>
        </w:rPr>
        <w:t>3-4 Delitos contra la sociedad.</w:t>
      </w:r>
    </w:p>
    <w:p w:rsidR="00233D06" w:rsidRPr="00233D06" w:rsidRDefault="00233D06" w:rsidP="00233D06">
      <w:pPr>
        <w:pStyle w:val="Prrafodelista"/>
        <w:numPr>
          <w:ilvl w:val="0"/>
          <w:numId w:val="5"/>
        </w:numPr>
        <w:jc w:val="both"/>
        <w:rPr>
          <w:sz w:val="24"/>
          <w:szCs w:val="24"/>
        </w:rPr>
      </w:pPr>
      <w:r w:rsidRPr="00233D06">
        <w:rPr>
          <w:sz w:val="24"/>
          <w:szCs w:val="24"/>
        </w:rPr>
        <w:t>31. Contra la salud.</w:t>
      </w:r>
    </w:p>
    <w:p w:rsidR="00233D06" w:rsidRPr="00233D06" w:rsidRDefault="00233D06" w:rsidP="00233D06">
      <w:pPr>
        <w:pStyle w:val="Prrafodelista"/>
        <w:numPr>
          <w:ilvl w:val="0"/>
          <w:numId w:val="5"/>
        </w:numPr>
        <w:jc w:val="both"/>
        <w:rPr>
          <w:sz w:val="24"/>
          <w:szCs w:val="24"/>
        </w:rPr>
      </w:pPr>
      <w:r w:rsidRPr="00233D06">
        <w:rPr>
          <w:sz w:val="24"/>
          <w:szCs w:val="24"/>
        </w:rPr>
        <w:t>32. Contra la seguridad pública.</w:t>
      </w:r>
    </w:p>
    <w:p w:rsidR="00233D06" w:rsidRPr="00233D06" w:rsidRDefault="00233D06" w:rsidP="00233D06">
      <w:pPr>
        <w:pStyle w:val="Prrafodelista"/>
        <w:numPr>
          <w:ilvl w:val="0"/>
          <w:numId w:val="5"/>
        </w:numPr>
        <w:jc w:val="both"/>
        <w:rPr>
          <w:sz w:val="24"/>
          <w:szCs w:val="24"/>
        </w:rPr>
      </w:pPr>
      <w:r w:rsidRPr="00233D06">
        <w:rPr>
          <w:sz w:val="24"/>
          <w:szCs w:val="24"/>
        </w:rPr>
        <w:t>33. En contra de la fe pública.</w:t>
      </w:r>
    </w:p>
    <w:p w:rsidR="00233D06" w:rsidRPr="00233D06" w:rsidRDefault="00233D06" w:rsidP="00233D06">
      <w:pPr>
        <w:pStyle w:val="Prrafodelista"/>
        <w:numPr>
          <w:ilvl w:val="0"/>
          <w:numId w:val="5"/>
        </w:numPr>
        <w:jc w:val="both"/>
        <w:rPr>
          <w:sz w:val="24"/>
          <w:szCs w:val="24"/>
        </w:rPr>
      </w:pPr>
      <w:r w:rsidRPr="00233D06">
        <w:rPr>
          <w:sz w:val="24"/>
          <w:szCs w:val="24"/>
        </w:rPr>
        <w:t>34. Contra la economía pública.</w:t>
      </w:r>
    </w:p>
    <w:p w:rsidR="00233D06" w:rsidRPr="00233D06" w:rsidRDefault="00233D06" w:rsidP="00233D06">
      <w:pPr>
        <w:pStyle w:val="Prrafodelista"/>
        <w:numPr>
          <w:ilvl w:val="0"/>
          <w:numId w:val="5"/>
        </w:numPr>
        <w:jc w:val="both"/>
        <w:rPr>
          <w:sz w:val="24"/>
          <w:szCs w:val="24"/>
        </w:rPr>
      </w:pPr>
      <w:r w:rsidRPr="00233D06">
        <w:rPr>
          <w:sz w:val="24"/>
          <w:szCs w:val="24"/>
        </w:rPr>
        <w:t>35. Contra el equilibrio ecológico.</w:t>
      </w:r>
    </w:p>
    <w:p w:rsidR="00233D06" w:rsidRPr="00233D06" w:rsidRDefault="00233D06" w:rsidP="00233D06">
      <w:pPr>
        <w:pStyle w:val="Prrafodelista"/>
        <w:numPr>
          <w:ilvl w:val="0"/>
          <w:numId w:val="5"/>
        </w:numPr>
        <w:jc w:val="both"/>
        <w:rPr>
          <w:sz w:val="24"/>
          <w:szCs w:val="24"/>
        </w:rPr>
      </w:pPr>
      <w:r w:rsidRPr="00233D06">
        <w:rPr>
          <w:sz w:val="24"/>
          <w:szCs w:val="24"/>
        </w:rPr>
        <w:t>36. Delitos financieros.</w:t>
      </w:r>
    </w:p>
    <w:p w:rsidR="00233D06" w:rsidRPr="00233D06" w:rsidRDefault="00233D06" w:rsidP="00233D06">
      <w:pPr>
        <w:pStyle w:val="Prrafodelista"/>
        <w:numPr>
          <w:ilvl w:val="0"/>
          <w:numId w:val="5"/>
        </w:numPr>
        <w:jc w:val="both"/>
        <w:rPr>
          <w:sz w:val="24"/>
          <w:szCs w:val="24"/>
        </w:rPr>
      </w:pPr>
      <w:r w:rsidRPr="00233D06">
        <w:rPr>
          <w:sz w:val="24"/>
          <w:szCs w:val="24"/>
        </w:rPr>
        <w:t>49. Delitos contra la sociedad no considerados anteriormente.</w:t>
      </w:r>
    </w:p>
    <w:p w:rsidR="00C523CC" w:rsidRDefault="00233D06" w:rsidP="00233D06">
      <w:pPr>
        <w:pStyle w:val="Prrafodelista"/>
        <w:numPr>
          <w:ilvl w:val="0"/>
          <w:numId w:val="3"/>
        </w:numPr>
        <w:jc w:val="both"/>
        <w:rPr>
          <w:sz w:val="24"/>
          <w:szCs w:val="24"/>
        </w:rPr>
      </w:pPr>
      <w:r w:rsidRPr="00233D06">
        <w:rPr>
          <w:sz w:val="24"/>
          <w:szCs w:val="24"/>
        </w:rPr>
        <w:t>5-6 Delitos contra el Estado.</w:t>
      </w:r>
    </w:p>
    <w:p w:rsidR="00233D06" w:rsidRPr="00233D06" w:rsidRDefault="00233D06" w:rsidP="00233D06">
      <w:pPr>
        <w:pStyle w:val="Prrafodelista"/>
        <w:numPr>
          <w:ilvl w:val="0"/>
          <w:numId w:val="6"/>
        </w:numPr>
        <w:jc w:val="both"/>
        <w:rPr>
          <w:sz w:val="24"/>
          <w:szCs w:val="24"/>
        </w:rPr>
      </w:pPr>
      <w:r w:rsidRPr="00233D06">
        <w:rPr>
          <w:sz w:val="24"/>
          <w:szCs w:val="24"/>
        </w:rPr>
        <w:t>51. Contra la seguridad del Estado.</w:t>
      </w:r>
    </w:p>
    <w:p w:rsidR="00233D06" w:rsidRPr="00233D06" w:rsidRDefault="00233D06" w:rsidP="00233D06">
      <w:pPr>
        <w:pStyle w:val="Prrafodelista"/>
        <w:numPr>
          <w:ilvl w:val="0"/>
          <w:numId w:val="6"/>
        </w:numPr>
        <w:jc w:val="both"/>
        <w:rPr>
          <w:sz w:val="24"/>
          <w:szCs w:val="24"/>
        </w:rPr>
      </w:pPr>
      <w:r w:rsidRPr="00233D06">
        <w:rPr>
          <w:sz w:val="24"/>
          <w:szCs w:val="24"/>
        </w:rPr>
        <w:t>52. Contra las disposiciones migratorias.</w:t>
      </w:r>
    </w:p>
    <w:p w:rsidR="00233D06" w:rsidRPr="00233D06" w:rsidRDefault="00233D06" w:rsidP="00233D06">
      <w:pPr>
        <w:pStyle w:val="Prrafodelista"/>
        <w:numPr>
          <w:ilvl w:val="0"/>
          <w:numId w:val="6"/>
        </w:numPr>
        <w:jc w:val="both"/>
        <w:rPr>
          <w:sz w:val="24"/>
          <w:szCs w:val="24"/>
        </w:rPr>
      </w:pPr>
      <w:r w:rsidRPr="00233D06">
        <w:rPr>
          <w:sz w:val="24"/>
          <w:szCs w:val="24"/>
        </w:rPr>
        <w:t>53. Contra la adecuada prestación del servicio público.</w:t>
      </w:r>
    </w:p>
    <w:p w:rsidR="00233D06" w:rsidRPr="00233D06" w:rsidRDefault="00233D06" w:rsidP="00233D06">
      <w:pPr>
        <w:pStyle w:val="Prrafodelista"/>
        <w:numPr>
          <w:ilvl w:val="0"/>
          <w:numId w:val="6"/>
        </w:numPr>
        <w:jc w:val="both"/>
        <w:rPr>
          <w:sz w:val="24"/>
          <w:szCs w:val="24"/>
        </w:rPr>
      </w:pPr>
      <w:r w:rsidRPr="00233D06">
        <w:rPr>
          <w:sz w:val="24"/>
          <w:szCs w:val="24"/>
        </w:rPr>
        <w:t>54. Contra el patrimonio de la Nación.</w:t>
      </w:r>
    </w:p>
    <w:p w:rsidR="00233D06" w:rsidRPr="00233D06" w:rsidRDefault="00233D06" w:rsidP="00233D06">
      <w:pPr>
        <w:pStyle w:val="Prrafodelista"/>
        <w:numPr>
          <w:ilvl w:val="0"/>
          <w:numId w:val="6"/>
        </w:numPr>
        <w:jc w:val="both"/>
        <w:rPr>
          <w:sz w:val="24"/>
          <w:szCs w:val="24"/>
        </w:rPr>
      </w:pPr>
      <w:r w:rsidRPr="00233D06">
        <w:rPr>
          <w:sz w:val="24"/>
          <w:szCs w:val="24"/>
        </w:rPr>
        <w:t>55. Contra el adecuado funcionamiento de las vías de comunicación o medios de transporte.</w:t>
      </w:r>
    </w:p>
    <w:p w:rsidR="00233D06" w:rsidRPr="00233D06" w:rsidRDefault="00233D06" w:rsidP="00233D06">
      <w:pPr>
        <w:pStyle w:val="Prrafodelista"/>
        <w:numPr>
          <w:ilvl w:val="0"/>
          <w:numId w:val="6"/>
        </w:numPr>
        <w:jc w:val="both"/>
        <w:rPr>
          <w:sz w:val="24"/>
          <w:szCs w:val="24"/>
        </w:rPr>
      </w:pPr>
      <w:r w:rsidRPr="00233D06">
        <w:rPr>
          <w:sz w:val="24"/>
          <w:szCs w:val="24"/>
        </w:rPr>
        <w:t>56. Por incumplimiento de obligaciones o prohibiciones a los servidores públicos.</w:t>
      </w:r>
    </w:p>
    <w:p w:rsidR="00233D06" w:rsidRPr="00233D06" w:rsidRDefault="00233D06" w:rsidP="00233D06">
      <w:pPr>
        <w:pStyle w:val="Prrafodelista"/>
        <w:numPr>
          <w:ilvl w:val="0"/>
          <w:numId w:val="6"/>
        </w:numPr>
        <w:jc w:val="both"/>
        <w:rPr>
          <w:sz w:val="24"/>
          <w:szCs w:val="24"/>
        </w:rPr>
      </w:pPr>
      <w:r w:rsidRPr="00233D06">
        <w:rPr>
          <w:sz w:val="24"/>
          <w:szCs w:val="24"/>
        </w:rPr>
        <w:t>57. Por incumplimiento u oposición de particulares.</w:t>
      </w:r>
    </w:p>
    <w:p w:rsidR="00233D06" w:rsidRPr="00233D06" w:rsidRDefault="00233D06" w:rsidP="00233D06">
      <w:pPr>
        <w:pStyle w:val="Prrafodelista"/>
        <w:numPr>
          <w:ilvl w:val="0"/>
          <w:numId w:val="6"/>
        </w:numPr>
        <w:jc w:val="both"/>
        <w:rPr>
          <w:sz w:val="24"/>
          <w:szCs w:val="24"/>
        </w:rPr>
      </w:pPr>
      <w:r w:rsidRPr="00233D06">
        <w:rPr>
          <w:sz w:val="24"/>
          <w:szCs w:val="24"/>
        </w:rPr>
        <w:t>58. Contra la adecuada procuración e impartición de justicia.</w:t>
      </w:r>
    </w:p>
    <w:p w:rsidR="00233D06" w:rsidRPr="00233D06" w:rsidRDefault="00233D06" w:rsidP="00233D06">
      <w:pPr>
        <w:pStyle w:val="Prrafodelista"/>
        <w:numPr>
          <w:ilvl w:val="0"/>
          <w:numId w:val="6"/>
        </w:numPr>
        <w:jc w:val="both"/>
        <w:rPr>
          <w:sz w:val="24"/>
          <w:szCs w:val="24"/>
        </w:rPr>
      </w:pPr>
      <w:r w:rsidRPr="00233D06">
        <w:rPr>
          <w:sz w:val="24"/>
          <w:szCs w:val="24"/>
        </w:rPr>
        <w:t>59. Contra el correcto funcionamiento del sistema electoral.</w:t>
      </w:r>
    </w:p>
    <w:p w:rsidR="00233D06" w:rsidRPr="00233D06" w:rsidRDefault="00233D06" w:rsidP="00233D06">
      <w:pPr>
        <w:pStyle w:val="Prrafodelista"/>
        <w:numPr>
          <w:ilvl w:val="0"/>
          <w:numId w:val="6"/>
        </w:numPr>
        <w:jc w:val="both"/>
        <w:rPr>
          <w:sz w:val="24"/>
          <w:szCs w:val="24"/>
        </w:rPr>
      </w:pPr>
      <w:r w:rsidRPr="00233D06">
        <w:rPr>
          <w:sz w:val="24"/>
          <w:szCs w:val="24"/>
        </w:rPr>
        <w:t>60. Contra el cumplimiento del derecho internacional.</w:t>
      </w:r>
    </w:p>
    <w:p w:rsidR="00233D06" w:rsidRPr="00233D06" w:rsidRDefault="00233D06" w:rsidP="00233D06">
      <w:pPr>
        <w:pStyle w:val="Prrafodelista"/>
        <w:numPr>
          <w:ilvl w:val="0"/>
          <w:numId w:val="6"/>
        </w:numPr>
        <w:jc w:val="both"/>
        <w:rPr>
          <w:sz w:val="24"/>
          <w:szCs w:val="24"/>
        </w:rPr>
      </w:pPr>
      <w:r w:rsidRPr="00233D06">
        <w:rPr>
          <w:sz w:val="24"/>
          <w:szCs w:val="24"/>
        </w:rPr>
        <w:t>61. Contra el orden militar.</w:t>
      </w:r>
    </w:p>
    <w:p w:rsidR="00233D06" w:rsidRDefault="00233D06" w:rsidP="00233D06">
      <w:pPr>
        <w:pStyle w:val="Prrafodelista"/>
        <w:numPr>
          <w:ilvl w:val="0"/>
          <w:numId w:val="6"/>
        </w:numPr>
        <w:jc w:val="both"/>
        <w:rPr>
          <w:sz w:val="24"/>
          <w:szCs w:val="24"/>
        </w:rPr>
      </w:pPr>
      <w:r w:rsidRPr="00233D06">
        <w:rPr>
          <w:sz w:val="24"/>
          <w:szCs w:val="24"/>
        </w:rPr>
        <w:t>69. Contra el Estado, no considerados anteriormente.</w:t>
      </w:r>
    </w:p>
    <w:p w:rsidR="00FC196D" w:rsidRDefault="00FC196D" w:rsidP="007763A8">
      <w:pPr>
        <w:jc w:val="both"/>
        <w:rPr>
          <w:sz w:val="24"/>
          <w:szCs w:val="24"/>
        </w:rPr>
      </w:pPr>
    </w:p>
    <w:p w:rsidR="007763A8" w:rsidRDefault="007763A8" w:rsidP="00EE1B00">
      <w:pPr>
        <w:ind w:firstLine="720"/>
        <w:jc w:val="both"/>
        <w:rPr>
          <w:sz w:val="24"/>
          <w:szCs w:val="24"/>
        </w:rPr>
      </w:pPr>
      <w:r>
        <w:rPr>
          <w:sz w:val="24"/>
          <w:szCs w:val="24"/>
        </w:rPr>
        <w:lastRenderedPageBreak/>
        <w:t xml:space="preserve">Una parte fundamental dentro del proyecto RIIN es la </w:t>
      </w:r>
      <w:r w:rsidR="00EE1B00">
        <w:rPr>
          <w:sz w:val="24"/>
          <w:szCs w:val="24"/>
        </w:rPr>
        <w:t>ubicación del delito</w:t>
      </w:r>
      <w:r>
        <w:rPr>
          <w:sz w:val="24"/>
          <w:szCs w:val="24"/>
        </w:rPr>
        <w:t xml:space="preserve"> y su integración a futuro con otros sistemas del mismo tipo. Tomando como referencia las características geográficas </w:t>
      </w:r>
      <w:r w:rsidR="004154A1">
        <w:rPr>
          <w:sz w:val="24"/>
          <w:szCs w:val="24"/>
        </w:rPr>
        <w:t xml:space="preserve">de la </w:t>
      </w:r>
      <w:r w:rsidR="00EE1B00" w:rsidRPr="00EE1B00">
        <w:rPr>
          <w:sz w:val="24"/>
          <w:szCs w:val="24"/>
        </w:rPr>
        <w:t>Norma Técnica para la Clasificación Nacional de Delitos del Fuero Común</w:t>
      </w:r>
      <w:r w:rsidR="00EE1B00">
        <w:rPr>
          <w:rStyle w:val="Refdenotaalpie"/>
          <w:sz w:val="24"/>
          <w:szCs w:val="24"/>
        </w:rPr>
        <w:footnoteReference w:id="13"/>
      </w:r>
      <w:r w:rsidR="004154A1">
        <w:rPr>
          <w:sz w:val="24"/>
          <w:szCs w:val="24"/>
        </w:rPr>
        <w:t xml:space="preserve">, </w:t>
      </w:r>
      <w:r w:rsidR="004154A1">
        <w:rPr>
          <w:sz w:val="24"/>
          <w:szCs w:val="24"/>
        </w:rPr>
        <w:t xml:space="preserve">para efectos de </w:t>
      </w:r>
      <w:proofErr w:type="spellStart"/>
      <w:r w:rsidR="004154A1">
        <w:rPr>
          <w:sz w:val="24"/>
          <w:szCs w:val="24"/>
        </w:rPr>
        <w:t>georeferenciacion</w:t>
      </w:r>
      <w:proofErr w:type="spellEnd"/>
      <w:r w:rsidR="004154A1">
        <w:rPr>
          <w:sz w:val="24"/>
          <w:szCs w:val="24"/>
        </w:rPr>
        <w:t xml:space="preserve"> y reportes</w:t>
      </w:r>
      <w:r>
        <w:rPr>
          <w:sz w:val="24"/>
          <w:szCs w:val="24"/>
        </w:rPr>
        <w:t>:</w:t>
      </w:r>
    </w:p>
    <w:tbl>
      <w:tblPr>
        <w:tblW w:w="8220" w:type="dxa"/>
        <w:tblInd w:w="55" w:type="dxa"/>
        <w:tblCellMar>
          <w:left w:w="70" w:type="dxa"/>
          <w:right w:w="70" w:type="dxa"/>
        </w:tblCellMar>
        <w:tblLook w:val="04A0" w:firstRow="1" w:lastRow="0" w:firstColumn="1" w:lastColumn="0" w:noHBand="0" w:noVBand="1"/>
      </w:tblPr>
      <w:tblGrid>
        <w:gridCol w:w="1454"/>
        <w:gridCol w:w="3380"/>
        <w:gridCol w:w="3386"/>
      </w:tblGrid>
      <w:tr w:rsidR="00EE1B00" w:rsidRPr="00EE1B00" w:rsidTr="00EE1B00">
        <w:trPr>
          <w:trHeight w:val="330"/>
        </w:trPr>
        <w:tc>
          <w:tcPr>
            <w:tcW w:w="1200" w:type="dxa"/>
            <w:vMerge w:val="restart"/>
            <w:tcBorders>
              <w:top w:val="single" w:sz="12" w:space="0" w:color="1F497D"/>
              <w:left w:val="single" w:sz="12" w:space="0" w:color="1F497D"/>
              <w:bottom w:val="single" w:sz="12" w:space="0" w:color="1F497D"/>
              <w:right w:val="single" w:sz="12" w:space="0" w:color="1F497D"/>
            </w:tcBorders>
            <w:shd w:val="clear" w:color="auto" w:fill="auto"/>
            <w:noWrap/>
            <w:vAlign w:val="center"/>
            <w:hideMark/>
          </w:tcPr>
          <w:p w:rsidR="00EE1B00" w:rsidRPr="00EE1B00" w:rsidRDefault="004154A1" w:rsidP="00EE1B00">
            <w:pPr>
              <w:spacing w:after="0" w:line="240" w:lineRule="auto"/>
              <w:jc w:val="center"/>
              <w:rPr>
                <w:rFonts w:ascii="Calibri" w:eastAsia="Times New Roman" w:hAnsi="Calibri" w:cs="Times New Roman"/>
                <w:color w:val="000000"/>
              </w:rPr>
            </w:pPr>
            <w:r w:rsidRPr="004154A1">
              <w:rPr>
                <w:rFonts w:ascii="Calibri" w:eastAsia="Times New Roman" w:hAnsi="Calibri" w:cs="Times New Roman"/>
                <w:color w:val="000000"/>
              </w:rPr>
              <w:t xml:space="preserve">Área </w:t>
            </w:r>
            <w:proofErr w:type="spellStart"/>
            <w:r w:rsidRPr="004154A1">
              <w:rPr>
                <w:rFonts w:ascii="Calibri" w:eastAsia="Times New Roman" w:hAnsi="Calibri" w:cs="Times New Roman"/>
                <w:color w:val="000000"/>
              </w:rPr>
              <w:t>Geoestadística</w:t>
            </w:r>
            <w:proofErr w:type="spellEnd"/>
            <w:r w:rsidRPr="004154A1">
              <w:rPr>
                <w:rFonts w:ascii="Calibri" w:eastAsia="Times New Roman" w:hAnsi="Calibri" w:cs="Times New Roman"/>
                <w:color w:val="000000"/>
              </w:rPr>
              <w:t xml:space="preserve"> Estatal o del Distrito Federal</w:t>
            </w:r>
          </w:p>
        </w:tc>
        <w:tc>
          <w:tcPr>
            <w:tcW w:w="3380" w:type="dxa"/>
            <w:tcBorders>
              <w:top w:val="single" w:sz="12" w:space="0" w:color="1F497D"/>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01. Aguascalientes</w:t>
            </w:r>
          </w:p>
        </w:tc>
        <w:tc>
          <w:tcPr>
            <w:tcW w:w="3640" w:type="dxa"/>
            <w:vMerge w:val="restart"/>
            <w:tcBorders>
              <w:top w:val="single" w:sz="12" w:space="0" w:color="1F497D"/>
              <w:left w:val="single" w:sz="12" w:space="0" w:color="1F497D"/>
              <w:bottom w:val="single" w:sz="12" w:space="0" w:color="1F497D"/>
              <w:right w:val="single" w:sz="12" w:space="0" w:color="1F497D"/>
            </w:tcBorders>
            <w:shd w:val="clear" w:color="auto" w:fill="auto"/>
            <w:vAlign w:val="center"/>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Nombre y clave de la Entidad Federativa, en la que se llevó a cabo la comisión del delito de acuerdo con el Catálogo de Entidades Federativas, Municipios y localidades publicado por el INEGI</w:t>
            </w: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02. Baja California</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03. Baja California Sur</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04. Campeche</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05. Coahuila</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06. Colima</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07. Chiapas</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08. Chihuahua</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09. Distrito Federal</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10. Durango</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11. Guanajuato</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12. Guerrero</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13. Hidalgo</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14. Jalisco</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15. México</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16. Michoacán</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17. Morelos</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18. Nayarit</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19. Nuevo León</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20. Oaxaca</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21. Puebla</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22. Querétaro</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23. Quintana Roo</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24. San Luis Potosí</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25. Sinaloa</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26. Sonora</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27. Tabasco</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28. Tamaulipas</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29. Tlaxcala</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30. Veracruz</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31. Yucatán</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32. Zacatecas</w:t>
            </w:r>
          </w:p>
        </w:tc>
        <w:tc>
          <w:tcPr>
            <w:tcW w:w="3640" w:type="dxa"/>
            <w:vMerge/>
            <w:tcBorders>
              <w:top w:val="single" w:sz="12" w:space="0" w:color="1F497D"/>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val="restart"/>
            <w:tcBorders>
              <w:top w:val="nil"/>
              <w:left w:val="single" w:sz="12" w:space="0" w:color="1F497D"/>
              <w:bottom w:val="single" w:sz="12" w:space="0" w:color="1F497D"/>
              <w:right w:val="single" w:sz="12" w:space="0" w:color="1F497D"/>
            </w:tcBorders>
            <w:shd w:val="clear" w:color="auto" w:fill="auto"/>
            <w:noWrap/>
            <w:vAlign w:val="center"/>
            <w:hideMark/>
          </w:tcPr>
          <w:p w:rsidR="00EE1B00" w:rsidRPr="00EE1B00" w:rsidRDefault="004154A1" w:rsidP="00EE1B00">
            <w:pPr>
              <w:spacing w:after="0" w:line="240" w:lineRule="auto"/>
              <w:jc w:val="center"/>
              <w:rPr>
                <w:rFonts w:ascii="Calibri" w:eastAsia="Times New Roman" w:hAnsi="Calibri" w:cs="Times New Roman"/>
                <w:color w:val="000000"/>
              </w:rPr>
            </w:pPr>
            <w:r w:rsidRPr="004154A1">
              <w:rPr>
                <w:rFonts w:ascii="Calibri" w:eastAsia="Times New Roman" w:hAnsi="Calibri" w:cs="Times New Roman"/>
                <w:color w:val="000000"/>
              </w:rPr>
              <w:t xml:space="preserve">Área </w:t>
            </w:r>
            <w:proofErr w:type="spellStart"/>
            <w:r w:rsidRPr="004154A1">
              <w:rPr>
                <w:rFonts w:ascii="Calibri" w:eastAsia="Times New Roman" w:hAnsi="Calibri" w:cs="Times New Roman"/>
                <w:color w:val="000000"/>
              </w:rPr>
              <w:t>Geoestadística</w:t>
            </w:r>
            <w:proofErr w:type="spellEnd"/>
            <w:r w:rsidRPr="004154A1">
              <w:rPr>
                <w:rFonts w:ascii="Calibri" w:eastAsia="Times New Roman" w:hAnsi="Calibri" w:cs="Times New Roman"/>
                <w:color w:val="000000"/>
              </w:rPr>
              <w:t xml:space="preserve"> Municipal o Delegacional</w:t>
            </w: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0001. Municipio 1</w:t>
            </w:r>
          </w:p>
        </w:tc>
        <w:tc>
          <w:tcPr>
            <w:tcW w:w="3640" w:type="dxa"/>
            <w:vMerge w:val="restart"/>
            <w:tcBorders>
              <w:top w:val="nil"/>
              <w:left w:val="single" w:sz="12" w:space="0" w:color="1F497D"/>
              <w:bottom w:val="single" w:sz="12" w:space="0" w:color="1F497D"/>
              <w:right w:val="single" w:sz="12" w:space="0" w:color="1F497D"/>
            </w:tcBorders>
            <w:shd w:val="clear" w:color="auto" w:fill="auto"/>
            <w:vAlign w:val="center"/>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Nombre y clave del municipio o delegación en el que se llevó a cabo la comisión del delito, de acuerdo con el Catálogo de Entidades Federativas, Municipios y Localidades, publicado por el INEGI.</w:t>
            </w:r>
          </w:p>
        </w:tc>
      </w:tr>
      <w:tr w:rsidR="00EE1B00" w:rsidRPr="00EE1B00" w:rsidTr="00EE1B00">
        <w:trPr>
          <w:trHeight w:val="645"/>
        </w:trPr>
        <w:tc>
          <w:tcPr>
            <w:tcW w:w="1200" w:type="dxa"/>
            <w:vMerge/>
            <w:tcBorders>
              <w:top w:val="nil"/>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w:t>
            </w:r>
          </w:p>
        </w:tc>
        <w:tc>
          <w:tcPr>
            <w:tcW w:w="3640" w:type="dxa"/>
            <w:vMerge/>
            <w:tcBorders>
              <w:top w:val="nil"/>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660"/>
        </w:trPr>
        <w:tc>
          <w:tcPr>
            <w:tcW w:w="1200" w:type="dxa"/>
            <w:vMerge/>
            <w:tcBorders>
              <w:top w:val="nil"/>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w:t>
            </w:r>
          </w:p>
        </w:tc>
        <w:tc>
          <w:tcPr>
            <w:tcW w:w="3640" w:type="dxa"/>
            <w:vMerge/>
            <w:tcBorders>
              <w:top w:val="nil"/>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r w:rsidR="00EE1B00" w:rsidRPr="00EE1B00" w:rsidTr="00EE1B00">
        <w:trPr>
          <w:trHeight w:val="330"/>
        </w:trPr>
        <w:tc>
          <w:tcPr>
            <w:tcW w:w="1200" w:type="dxa"/>
            <w:vMerge/>
            <w:tcBorders>
              <w:top w:val="nil"/>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c>
          <w:tcPr>
            <w:tcW w:w="3380" w:type="dxa"/>
            <w:tcBorders>
              <w:top w:val="nil"/>
              <w:left w:val="nil"/>
              <w:bottom w:val="single" w:sz="12" w:space="0" w:color="1F497D"/>
              <w:right w:val="single" w:sz="12" w:space="0" w:color="1F497D"/>
            </w:tcBorders>
            <w:shd w:val="clear" w:color="auto" w:fill="auto"/>
            <w:noWrap/>
            <w:vAlign w:val="bottom"/>
            <w:hideMark/>
          </w:tcPr>
          <w:p w:rsidR="00EE1B00" w:rsidRPr="00EE1B00" w:rsidRDefault="00EE1B00" w:rsidP="00EE1B00">
            <w:pPr>
              <w:spacing w:after="0" w:line="240" w:lineRule="auto"/>
              <w:rPr>
                <w:rFonts w:ascii="Calibri" w:eastAsia="Times New Roman" w:hAnsi="Calibri" w:cs="Times New Roman"/>
                <w:color w:val="000000"/>
              </w:rPr>
            </w:pPr>
            <w:r w:rsidRPr="00EE1B00">
              <w:rPr>
                <w:rFonts w:ascii="Calibri" w:eastAsia="Times New Roman" w:hAnsi="Calibri" w:cs="Times New Roman"/>
                <w:color w:val="000000"/>
              </w:rPr>
              <w:t>2457. Municipio 2457</w:t>
            </w:r>
          </w:p>
        </w:tc>
        <w:tc>
          <w:tcPr>
            <w:tcW w:w="3640" w:type="dxa"/>
            <w:vMerge/>
            <w:tcBorders>
              <w:top w:val="nil"/>
              <w:left w:val="single" w:sz="12" w:space="0" w:color="1F497D"/>
              <w:bottom w:val="single" w:sz="12" w:space="0" w:color="1F497D"/>
              <w:right w:val="single" w:sz="12" w:space="0" w:color="1F497D"/>
            </w:tcBorders>
            <w:vAlign w:val="center"/>
            <w:hideMark/>
          </w:tcPr>
          <w:p w:rsidR="00EE1B00" w:rsidRPr="00EE1B00" w:rsidRDefault="00EE1B00" w:rsidP="00EE1B00">
            <w:pPr>
              <w:spacing w:after="0" w:line="240" w:lineRule="auto"/>
              <w:rPr>
                <w:rFonts w:ascii="Calibri" w:eastAsia="Times New Roman" w:hAnsi="Calibri" w:cs="Times New Roman"/>
                <w:color w:val="000000"/>
              </w:rPr>
            </w:pPr>
          </w:p>
        </w:tc>
      </w:tr>
    </w:tbl>
    <w:p w:rsidR="00FC196D" w:rsidRDefault="00FC196D" w:rsidP="006E1566">
      <w:pPr>
        <w:jc w:val="both"/>
        <w:rPr>
          <w:sz w:val="24"/>
          <w:szCs w:val="24"/>
        </w:rPr>
      </w:pPr>
    </w:p>
    <w:p w:rsidR="00FC196D" w:rsidRDefault="00FC196D" w:rsidP="006E1566">
      <w:pPr>
        <w:jc w:val="both"/>
        <w:rPr>
          <w:sz w:val="24"/>
          <w:szCs w:val="24"/>
        </w:rPr>
      </w:pPr>
    </w:p>
    <w:p w:rsidR="004154A1" w:rsidRDefault="004154A1" w:rsidP="006E1566">
      <w:pPr>
        <w:jc w:val="both"/>
        <w:rPr>
          <w:sz w:val="24"/>
          <w:szCs w:val="24"/>
        </w:rPr>
      </w:pPr>
    </w:p>
    <w:p w:rsidR="004154A1" w:rsidRDefault="004154A1" w:rsidP="006E1566">
      <w:pPr>
        <w:jc w:val="both"/>
        <w:rPr>
          <w:sz w:val="24"/>
          <w:szCs w:val="24"/>
        </w:rPr>
      </w:pPr>
    </w:p>
    <w:p w:rsidR="004154A1" w:rsidRDefault="004154A1" w:rsidP="006E1566">
      <w:pPr>
        <w:jc w:val="both"/>
        <w:rPr>
          <w:sz w:val="24"/>
          <w:szCs w:val="24"/>
        </w:rPr>
      </w:pPr>
    </w:p>
    <w:p w:rsidR="004154A1" w:rsidRDefault="004154A1" w:rsidP="006E1566">
      <w:pPr>
        <w:jc w:val="both"/>
        <w:rPr>
          <w:sz w:val="24"/>
          <w:szCs w:val="24"/>
        </w:rPr>
      </w:pPr>
    </w:p>
    <w:p w:rsidR="004154A1" w:rsidRDefault="004154A1" w:rsidP="006E1566">
      <w:pPr>
        <w:jc w:val="both"/>
        <w:rPr>
          <w:sz w:val="24"/>
          <w:szCs w:val="24"/>
        </w:rPr>
      </w:pPr>
    </w:p>
    <w:p w:rsidR="004154A1" w:rsidRDefault="004154A1" w:rsidP="006E1566">
      <w:pPr>
        <w:jc w:val="both"/>
        <w:rPr>
          <w:sz w:val="24"/>
          <w:szCs w:val="24"/>
        </w:rPr>
      </w:pPr>
    </w:p>
    <w:p w:rsidR="004154A1" w:rsidRDefault="004154A1" w:rsidP="006E1566">
      <w:pPr>
        <w:jc w:val="both"/>
        <w:rPr>
          <w:sz w:val="24"/>
          <w:szCs w:val="24"/>
        </w:rPr>
      </w:pPr>
    </w:p>
    <w:p w:rsidR="004154A1" w:rsidRDefault="004154A1" w:rsidP="006E1566">
      <w:pPr>
        <w:jc w:val="both"/>
        <w:rPr>
          <w:sz w:val="24"/>
          <w:szCs w:val="24"/>
        </w:rPr>
      </w:pPr>
    </w:p>
    <w:p w:rsidR="004154A1" w:rsidRDefault="004154A1" w:rsidP="006E1566">
      <w:pPr>
        <w:jc w:val="both"/>
        <w:rPr>
          <w:sz w:val="24"/>
          <w:szCs w:val="24"/>
        </w:rPr>
      </w:pPr>
    </w:p>
    <w:p w:rsidR="004154A1" w:rsidRDefault="004154A1" w:rsidP="006E1566">
      <w:pPr>
        <w:jc w:val="both"/>
        <w:rPr>
          <w:sz w:val="24"/>
          <w:szCs w:val="24"/>
        </w:rPr>
      </w:pPr>
    </w:p>
    <w:p w:rsidR="004154A1" w:rsidRDefault="004154A1" w:rsidP="006E1566">
      <w:pPr>
        <w:jc w:val="both"/>
        <w:rPr>
          <w:sz w:val="24"/>
          <w:szCs w:val="24"/>
        </w:rPr>
      </w:pPr>
    </w:p>
    <w:p w:rsidR="004154A1" w:rsidRDefault="004154A1" w:rsidP="006E1566">
      <w:pPr>
        <w:jc w:val="both"/>
        <w:rPr>
          <w:sz w:val="24"/>
          <w:szCs w:val="24"/>
        </w:rPr>
      </w:pPr>
    </w:p>
    <w:p w:rsidR="00FC196D" w:rsidRDefault="00FC196D" w:rsidP="006E1566">
      <w:pPr>
        <w:jc w:val="both"/>
        <w:rPr>
          <w:sz w:val="24"/>
          <w:szCs w:val="24"/>
        </w:rPr>
      </w:pPr>
    </w:p>
    <w:p w:rsidR="00FC196D" w:rsidRDefault="00FC196D" w:rsidP="006E1566">
      <w:pPr>
        <w:jc w:val="both"/>
        <w:rPr>
          <w:sz w:val="24"/>
          <w:szCs w:val="24"/>
        </w:rPr>
      </w:pPr>
    </w:p>
    <w:p w:rsidR="00FC196D" w:rsidRDefault="00FC196D" w:rsidP="006E1566">
      <w:pPr>
        <w:jc w:val="both"/>
        <w:rPr>
          <w:sz w:val="24"/>
          <w:szCs w:val="24"/>
        </w:rPr>
      </w:pPr>
    </w:p>
    <w:p w:rsidR="00FC196D" w:rsidRDefault="00FC196D" w:rsidP="006E1566">
      <w:pPr>
        <w:jc w:val="both"/>
        <w:rPr>
          <w:sz w:val="24"/>
          <w:szCs w:val="24"/>
        </w:rPr>
      </w:pPr>
    </w:p>
    <w:p w:rsidR="00CC4C37" w:rsidRDefault="00CC4C37" w:rsidP="00FC196D"/>
    <w:p w:rsidR="00FC196D" w:rsidRDefault="00FC196D" w:rsidP="00FC196D"/>
    <w:p w:rsidR="000B629F" w:rsidRDefault="00C721A1" w:rsidP="0034317A">
      <w:pPr>
        <w:pStyle w:val="Ttulo1"/>
      </w:pPr>
      <w:bookmarkStart w:id="4" w:name="_Toc352276004"/>
      <w:r>
        <w:lastRenderedPageBreak/>
        <w:t>METODOLOGÍA DE DESARROLLO DE SOFTWARE</w:t>
      </w:r>
      <w:bookmarkEnd w:id="4"/>
    </w:p>
    <w:p w:rsidR="000B629F" w:rsidRDefault="000B629F">
      <w:pPr>
        <w:jc w:val="both"/>
      </w:pPr>
    </w:p>
    <w:p w:rsidR="000B629F" w:rsidRDefault="00C721A1">
      <w:pPr>
        <w:jc w:val="both"/>
      </w:pPr>
      <w:r>
        <w:rPr>
          <w:b/>
          <w:sz w:val="24"/>
        </w:rPr>
        <w:t>Metodología a utilizar</w:t>
      </w:r>
      <w:r w:rsidR="00FC196D">
        <w:rPr>
          <w:b/>
          <w:sz w:val="24"/>
        </w:rPr>
        <w:t>.</w:t>
      </w:r>
    </w:p>
    <w:p w:rsidR="000B629F" w:rsidRDefault="00C721A1" w:rsidP="00FC196D">
      <w:pPr>
        <w:ind w:firstLine="720"/>
        <w:jc w:val="both"/>
      </w:pPr>
      <w:r>
        <w:rPr>
          <w:sz w:val="24"/>
        </w:rPr>
        <w:t xml:space="preserve">La metodología que será utilizada para el desarrollo de este proyecto es la conocida como Rapid </w:t>
      </w:r>
      <w:proofErr w:type="spellStart"/>
      <w:r>
        <w:rPr>
          <w:sz w:val="24"/>
        </w:rPr>
        <w:t>Application</w:t>
      </w:r>
      <w:proofErr w:type="spellEnd"/>
      <w:r>
        <w:rPr>
          <w:sz w:val="24"/>
        </w:rPr>
        <w:t xml:space="preserve"> </w:t>
      </w:r>
      <w:proofErr w:type="spellStart"/>
      <w:r>
        <w:rPr>
          <w:sz w:val="24"/>
        </w:rPr>
        <w:t>Development</w:t>
      </w:r>
      <w:proofErr w:type="spellEnd"/>
      <w:r>
        <w:rPr>
          <w:sz w:val="24"/>
        </w:rPr>
        <w:t xml:space="preserve"> (RAD).</w:t>
      </w:r>
    </w:p>
    <w:p w:rsidR="00FC196D" w:rsidRDefault="00C721A1" w:rsidP="004154A1">
      <w:pPr>
        <w:ind w:firstLine="720"/>
        <w:jc w:val="both"/>
      </w:pPr>
      <w:r>
        <w:rPr>
          <w:sz w:val="24"/>
        </w:rPr>
        <w:t xml:space="preserve">RAD forma parte de la familia de metodologías ágiles y </w:t>
      </w:r>
      <w:r w:rsidR="006E1566">
        <w:rPr>
          <w:sz w:val="24"/>
        </w:rPr>
        <w:t>está</w:t>
      </w:r>
      <w:r>
        <w:rPr>
          <w:sz w:val="24"/>
        </w:rPr>
        <w:t xml:space="preserve"> diseñado para entregar resultados de alta calidad en periodos cortos de tiempo haciendo uso de herramientas de desarrollo de última generación. RAD es una metodología donde el ciclo de desarrollo de una aplicación es expedito.</w:t>
      </w:r>
    </w:p>
    <w:p w:rsidR="000B629F" w:rsidRDefault="00C721A1">
      <w:pPr>
        <w:jc w:val="both"/>
      </w:pPr>
      <w:r>
        <w:rPr>
          <w:b/>
          <w:sz w:val="24"/>
        </w:rPr>
        <w:t>Aspectos esenciales</w:t>
      </w:r>
      <w:r w:rsidR="00FC196D">
        <w:rPr>
          <w:b/>
          <w:sz w:val="24"/>
        </w:rPr>
        <w:t>.</w:t>
      </w:r>
    </w:p>
    <w:p w:rsidR="000B629F" w:rsidRDefault="00C721A1" w:rsidP="00FC196D">
      <w:pPr>
        <w:ind w:firstLine="720"/>
        <w:jc w:val="both"/>
      </w:pPr>
      <w:r>
        <w:rPr>
          <w:sz w:val="24"/>
        </w:rPr>
        <w:t xml:space="preserve">RAD tiene cuatro aspectos esenciales: </w:t>
      </w:r>
      <w:r w:rsidR="006E1566">
        <w:rPr>
          <w:sz w:val="24"/>
        </w:rPr>
        <w:t>metodología</w:t>
      </w:r>
      <w:r>
        <w:rPr>
          <w:sz w:val="24"/>
        </w:rPr>
        <w:t xml:space="preserve">, personas, administración y herramientas. Si cualquiera de estos cuatro aspectos es inadecuado entonces el desarrollo no será a alta velocidad. </w:t>
      </w:r>
    </w:p>
    <w:p w:rsidR="000B629F" w:rsidRDefault="006E1566">
      <w:pPr>
        <w:numPr>
          <w:ilvl w:val="0"/>
          <w:numId w:val="2"/>
        </w:numPr>
        <w:ind w:hanging="359"/>
        <w:jc w:val="both"/>
      </w:pPr>
      <w:r>
        <w:rPr>
          <w:sz w:val="24"/>
        </w:rPr>
        <w:t>Metodología</w:t>
      </w:r>
      <w:r w:rsidR="00C721A1">
        <w:rPr>
          <w:sz w:val="24"/>
        </w:rPr>
        <w:t xml:space="preserve">. </w:t>
      </w:r>
    </w:p>
    <w:p w:rsidR="000B629F" w:rsidRDefault="00C721A1">
      <w:pPr>
        <w:numPr>
          <w:ilvl w:val="1"/>
          <w:numId w:val="2"/>
        </w:numPr>
        <w:ind w:hanging="359"/>
        <w:jc w:val="both"/>
      </w:pPr>
      <w:r>
        <w:rPr>
          <w:sz w:val="24"/>
        </w:rPr>
        <w:t>Combina las mejores técnicas disponibles al mismo tiempo que usa prototipos dinámicos que eventualmente se transformaran en el producto final.</w:t>
      </w:r>
    </w:p>
    <w:p w:rsidR="000B629F" w:rsidRDefault="00C721A1">
      <w:pPr>
        <w:numPr>
          <w:ilvl w:val="1"/>
          <w:numId w:val="2"/>
        </w:numPr>
        <w:ind w:hanging="359"/>
        <w:jc w:val="both"/>
      </w:pPr>
      <w:r>
        <w:rPr>
          <w:sz w:val="24"/>
        </w:rPr>
        <w:t>Hace uso de herramientas case para el modelado</w:t>
      </w:r>
    </w:p>
    <w:p w:rsidR="000B629F" w:rsidRDefault="00C721A1">
      <w:pPr>
        <w:numPr>
          <w:ilvl w:val="1"/>
          <w:numId w:val="2"/>
        </w:numPr>
        <w:ind w:hanging="359"/>
        <w:jc w:val="both"/>
      </w:pPr>
      <w:r>
        <w:rPr>
          <w:sz w:val="24"/>
        </w:rPr>
        <w:t>Permite al equipo de desarrollo crear el núcleo del sistema e irlo refinando en cada nueva entrega.</w:t>
      </w:r>
    </w:p>
    <w:p w:rsidR="000B629F" w:rsidRDefault="00C721A1">
      <w:pPr>
        <w:numPr>
          <w:ilvl w:val="1"/>
          <w:numId w:val="2"/>
        </w:numPr>
        <w:ind w:hanging="359"/>
        <w:jc w:val="both"/>
      </w:pPr>
      <w:r>
        <w:rPr>
          <w:sz w:val="24"/>
        </w:rPr>
        <w:t>Provee de las guías necesarias para un desarrollo exitoso.</w:t>
      </w:r>
    </w:p>
    <w:p w:rsidR="000B629F" w:rsidRDefault="00C721A1">
      <w:pPr>
        <w:numPr>
          <w:ilvl w:val="1"/>
          <w:numId w:val="2"/>
        </w:numPr>
        <w:ind w:hanging="359"/>
        <w:jc w:val="both"/>
      </w:pPr>
      <w:r>
        <w:rPr>
          <w:sz w:val="24"/>
        </w:rPr>
        <w:t>Ciclo de vida:</w:t>
      </w:r>
    </w:p>
    <w:p w:rsidR="000B629F" w:rsidRDefault="00C721A1">
      <w:pPr>
        <w:numPr>
          <w:ilvl w:val="2"/>
          <w:numId w:val="2"/>
        </w:numPr>
        <w:ind w:hanging="359"/>
        <w:jc w:val="both"/>
      </w:pPr>
      <w:r>
        <w:rPr>
          <w:sz w:val="24"/>
        </w:rPr>
        <w:t>Planeación de requerimientos. Fase de definición de concepto, se definen las reglas de negocio, el alcance del sistema y las áreas y datos soportados.</w:t>
      </w:r>
    </w:p>
    <w:p w:rsidR="000B629F" w:rsidRDefault="00C721A1">
      <w:pPr>
        <w:numPr>
          <w:ilvl w:val="2"/>
          <w:numId w:val="2"/>
        </w:numPr>
        <w:ind w:hanging="359"/>
        <w:jc w:val="both"/>
      </w:pPr>
      <w:r>
        <w:rPr>
          <w:sz w:val="24"/>
        </w:rPr>
        <w:t>Diseño de usuario / Diseño funcional. Se modelan los datos y procesos del sistema. En base a esto se crean prototipos de los componentes críticos.</w:t>
      </w:r>
    </w:p>
    <w:p w:rsidR="000B629F" w:rsidRDefault="006E1566">
      <w:pPr>
        <w:numPr>
          <w:ilvl w:val="2"/>
          <w:numId w:val="2"/>
        </w:numPr>
        <w:ind w:hanging="359"/>
        <w:jc w:val="both"/>
      </w:pPr>
      <w:r>
        <w:rPr>
          <w:sz w:val="24"/>
        </w:rPr>
        <w:t>Construcción</w:t>
      </w:r>
      <w:r w:rsidR="00C721A1">
        <w:rPr>
          <w:sz w:val="24"/>
        </w:rPr>
        <w:t xml:space="preserve">: </w:t>
      </w:r>
      <w:r>
        <w:rPr>
          <w:sz w:val="24"/>
        </w:rPr>
        <w:t>Aquí</w:t>
      </w:r>
      <w:r w:rsidR="00C721A1">
        <w:rPr>
          <w:sz w:val="24"/>
        </w:rPr>
        <w:t xml:space="preserve"> se lleva a cabo el desarrollo de la aplicación.</w:t>
      </w:r>
    </w:p>
    <w:p w:rsidR="00AB4C58" w:rsidRDefault="00C721A1" w:rsidP="00AB4C58">
      <w:pPr>
        <w:numPr>
          <w:ilvl w:val="2"/>
          <w:numId w:val="2"/>
        </w:numPr>
        <w:ind w:hanging="359"/>
        <w:jc w:val="both"/>
      </w:pPr>
      <w:r>
        <w:rPr>
          <w:sz w:val="24"/>
        </w:rPr>
        <w:t>Implementación: Aquí se hacen pruebas de aceptación, entrenamiento y la entrega del sistema.</w:t>
      </w:r>
    </w:p>
    <w:p w:rsidR="000B629F" w:rsidRDefault="00C721A1">
      <w:pPr>
        <w:numPr>
          <w:ilvl w:val="0"/>
          <w:numId w:val="2"/>
        </w:numPr>
        <w:ind w:hanging="359"/>
        <w:jc w:val="both"/>
      </w:pPr>
      <w:r>
        <w:rPr>
          <w:sz w:val="24"/>
        </w:rPr>
        <w:t>Personas.</w:t>
      </w:r>
    </w:p>
    <w:p w:rsidR="000B629F" w:rsidRDefault="00C721A1">
      <w:pPr>
        <w:numPr>
          <w:ilvl w:val="1"/>
          <w:numId w:val="2"/>
        </w:numPr>
        <w:ind w:hanging="359"/>
        <w:jc w:val="both"/>
      </w:pPr>
      <w:r>
        <w:rPr>
          <w:sz w:val="24"/>
        </w:rPr>
        <w:lastRenderedPageBreak/>
        <w:t xml:space="preserve">El éxito de esta metodología, como de cualquier otra, radica en la definición precisa de roles y el nivel en que se involucra a las personas con el desarrollo de la nueva aplicación. </w:t>
      </w:r>
    </w:p>
    <w:p w:rsidR="000B629F" w:rsidRDefault="00C721A1">
      <w:pPr>
        <w:numPr>
          <w:ilvl w:val="1"/>
          <w:numId w:val="2"/>
        </w:numPr>
        <w:ind w:hanging="359"/>
        <w:jc w:val="both"/>
      </w:pPr>
      <w:r>
        <w:rPr>
          <w:sz w:val="24"/>
        </w:rPr>
        <w:t>Los roles principales son:</w:t>
      </w:r>
    </w:p>
    <w:p w:rsidR="000B629F" w:rsidRDefault="00C721A1">
      <w:pPr>
        <w:numPr>
          <w:ilvl w:val="2"/>
          <w:numId w:val="2"/>
        </w:numPr>
        <w:ind w:hanging="359"/>
        <w:jc w:val="both"/>
      </w:pPr>
      <w:r>
        <w:rPr>
          <w:sz w:val="24"/>
        </w:rPr>
        <w:t>Promotor (sponsor). Ejecutivo de alto nivel interesado en el desarrollo del proyecto y en obtener resultados inmediatos.</w:t>
      </w:r>
    </w:p>
    <w:p w:rsidR="000B629F" w:rsidRDefault="00C721A1">
      <w:pPr>
        <w:numPr>
          <w:ilvl w:val="2"/>
          <w:numId w:val="2"/>
        </w:numPr>
        <w:ind w:hanging="359"/>
        <w:jc w:val="both"/>
      </w:pPr>
      <w:r>
        <w:rPr>
          <w:sz w:val="24"/>
        </w:rPr>
        <w:t>Coordinador. Asignado por el promotor para dar seguimiento al proyecto. Equivalente a líder del proyecto por parte del cliente.</w:t>
      </w:r>
    </w:p>
    <w:p w:rsidR="000B629F" w:rsidRDefault="00C721A1">
      <w:pPr>
        <w:numPr>
          <w:ilvl w:val="2"/>
          <w:numId w:val="2"/>
        </w:numPr>
        <w:ind w:hanging="359"/>
        <w:jc w:val="both"/>
      </w:pPr>
      <w:r>
        <w:rPr>
          <w:sz w:val="24"/>
        </w:rPr>
        <w:t>Equipo de planeación de requerimientos. Un conjunto de usuarios quienes participan en las reuniones de definición de requerimientos.</w:t>
      </w:r>
    </w:p>
    <w:p w:rsidR="000B629F" w:rsidRDefault="00C721A1">
      <w:pPr>
        <w:numPr>
          <w:ilvl w:val="2"/>
          <w:numId w:val="2"/>
        </w:numPr>
        <w:ind w:hanging="359"/>
        <w:jc w:val="both"/>
      </w:pPr>
      <w:r>
        <w:rPr>
          <w:sz w:val="24"/>
        </w:rPr>
        <w:t>Equipo de diseño de usuario. Es un equipo que se involucra con usuarios de alto y bajo nivel para poder conocer los rasgos generales y detallados del sistema.</w:t>
      </w:r>
    </w:p>
    <w:p w:rsidR="000B629F" w:rsidRDefault="00C721A1">
      <w:pPr>
        <w:numPr>
          <w:ilvl w:val="2"/>
          <w:numId w:val="2"/>
        </w:numPr>
        <w:ind w:hanging="359"/>
        <w:jc w:val="both"/>
      </w:pPr>
      <w:r>
        <w:rPr>
          <w:sz w:val="24"/>
        </w:rPr>
        <w:t>Usuarios de revisión. Usuarios que revisan el sistema después de la construcción para definir los cambios y mejoras.</w:t>
      </w:r>
    </w:p>
    <w:p w:rsidR="000B629F" w:rsidRDefault="00C721A1">
      <w:pPr>
        <w:numPr>
          <w:ilvl w:val="2"/>
          <w:numId w:val="2"/>
        </w:numPr>
        <w:ind w:hanging="359"/>
        <w:jc w:val="both"/>
      </w:pPr>
      <w:r>
        <w:rPr>
          <w:sz w:val="24"/>
        </w:rPr>
        <w:t>Administrador de entrenamiento. Persona encargada de entrenar a las personas para que usen el nuevo sistema.</w:t>
      </w:r>
    </w:p>
    <w:p w:rsidR="000B629F" w:rsidRDefault="00C721A1">
      <w:pPr>
        <w:numPr>
          <w:ilvl w:val="2"/>
          <w:numId w:val="2"/>
        </w:numPr>
        <w:ind w:hanging="359"/>
        <w:jc w:val="both"/>
      </w:pPr>
      <w:r>
        <w:rPr>
          <w:sz w:val="24"/>
        </w:rPr>
        <w:t>Administrador de proyecto. Persona que da seguimiento al desarrollo del proyecto.</w:t>
      </w:r>
    </w:p>
    <w:p w:rsidR="000B629F" w:rsidRDefault="00C721A1">
      <w:pPr>
        <w:numPr>
          <w:ilvl w:val="2"/>
          <w:numId w:val="2"/>
        </w:numPr>
        <w:ind w:hanging="359"/>
        <w:jc w:val="both"/>
      </w:pPr>
      <w:proofErr w:type="spellStart"/>
      <w:r w:rsidRPr="00C721A1">
        <w:rPr>
          <w:sz w:val="24"/>
          <w:lang w:val="en-US"/>
        </w:rPr>
        <w:t>Equipo</w:t>
      </w:r>
      <w:proofErr w:type="spellEnd"/>
      <w:r w:rsidRPr="00C721A1">
        <w:rPr>
          <w:sz w:val="24"/>
          <w:lang w:val="en-US"/>
        </w:rPr>
        <w:t xml:space="preserve"> de </w:t>
      </w:r>
      <w:proofErr w:type="spellStart"/>
      <w:r w:rsidRPr="00C721A1">
        <w:rPr>
          <w:sz w:val="24"/>
          <w:lang w:val="en-US"/>
        </w:rPr>
        <w:t>construccion</w:t>
      </w:r>
      <w:proofErr w:type="spellEnd"/>
      <w:r w:rsidRPr="00C721A1">
        <w:rPr>
          <w:sz w:val="24"/>
          <w:lang w:val="en-US"/>
        </w:rPr>
        <w:t xml:space="preserve"> (SWAT - Skilled Workers with Advanced Tools). </w:t>
      </w:r>
      <w:r>
        <w:rPr>
          <w:sz w:val="24"/>
        </w:rPr>
        <w:t>Equipo pequeño de dos o seis desarrolladores.</w:t>
      </w:r>
    </w:p>
    <w:p w:rsidR="000B629F" w:rsidRDefault="00C721A1">
      <w:pPr>
        <w:numPr>
          <w:ilvl w:val="2"/>
          <w:numId w:val="2"/>
        </w:numPr>
        <w:ind w:hanging="359"/>
        <w:jc w:val="both"/>
      </w:pPr>
      <w:proofErr w:type="spellStart"/>
      <w:r>
        <w:rPr>
          <w:sz w:val="24"/>
        </w:rPr>
        <w:t>Lider</w:t>
      </w:r>
      <w:proofErr w:type="spellEnd"/>
      <w:r>
        <w:rPr>
          <w:sz w:val="24"/>
        </w:rPr>
        <w:t xml:space="preserve"> de taller/reuniones (</w:t>
      </w:r>
      <w:proofErr w:type="spellStart"/>
      <w:r>
        <w:rPr>
          <w:sz w:val="24"/>
        </w:rPr>
        <w:t>workshop</w:t>
      </w:r>
      <w:proofErr w:type="spellEnd"/>
      <w:r>
        <w:rPr>
          <w:sz w:val="24"/>
        </w:rPr>
        <w:t>). Persona que organiza y conduce las reuniones de requerimientos y de diseño.</w:t>
      </w:r>
    </w:p>
    <w:p w:rsidR="000B629F" w:rsidRDefault="00C721A1">
      <w:pPr>
        <w:numPr>
          <w:ilvl w:val="0"/>
          <w:numId w:val="2"/>
        </w:numPr>
        <w:ind w:hanging="359"/>
        <w:jc w:val="both"/>
      </w:pPr>
      <w:r>
        <w:rPr>
          <w:sz w:val="24"/>
        </w:rPr>
        <w:t>Administración: El staff de administración debe facilitar las tareas, sortear obstáculos e involucrar a la gente con el proyecto con el fin de alcanzar una velocidad óptima de desarrollo.</w:t>
      </w:r>
    </w:p>
    <w:p w:rsidR="000B629F" w:rsidRDefault="00C721A1">
      <w:pPr>
        <w:numPr>
          <w:ilvl w:val="0"/>
          <w:numId w:val="2"/>
        </w:numPr>
        <w:ind w:hanging="359"/>
        <w:jc w:val="both"/>
      </w:pPr>
      <w:r>
        <w:rPr>
          <w:sz w:val="24"/>
        </w:rPr>
        <w:t xml:space="preserve">Herramientas: Uso necesario de herramientas CASE disponibles para modelado y </w:t>
      </w:r>
      <w:proofErr w:type="spellStart"/>
      <w:r>
        <w:rPr>
          <w:sz w:val="24"/>
        </w:rPr>
        <w:t>prototipado</w:t>
      </w:r>
      <w:proofErr w:type="spellEnd"/>
      <w:r>
        <w:rPr>
          <w:sz w:val="24"/>
        </w:rPr>
        <w:t>. Uso de entornos de desarrollo avanzados.</w:t>
      </w:r>
    </w:p>
    <w:p w:rsidR="000B629F" w:rsidRDefault="000B629F">
      <w:pPr>
        <w:jc w:val="both"/>
      </w:pPr>
    </w:p>
    <w:p w:rsidR="00AB4C58" w:rsidRDefault="00AB4C58">
      <w:pPr>
        <w:jc w:val="both"/>
      </w:pPr>
    </w:p>
    <w:p w:rsidR="00FC196D" w:rsidRDefault="00FC196D">
      <w:pPr>
        <w:jc w:val="both"/>
      </w:pPr>
    </w:p>
    <w:p w:rsidR="004F576C" w:rsidRDefault="004F576C">
      <w:pPr>
        <w:jc w:val="both"/>
      </w:pPr>
    </w:p>
    <w:p w:rsidR="000B629F" w:rsidRDefault="00C721A1">
      <w:pPr>
        <w:jc w:val="both"/>
      </w:pPr>
      <w:r>
        <w:rPr>
          <w:sz w:val="24"/>
        </w:rPr>
        <w:lastRenderedPageBreak/>
        <w:t>Diagrama</w:t>
      </w:r>
    </w:p>
    <w:p w:rsidR="000B629F" w:rsidRDefault="000B629F">
      <w:pPr>
        <w:jc w:val="both"/>
      </w:pPr>
    </w:p>
    <w:p w:rsidR="000B629F" w:rsidRDefault="00C721A1">
      <w:pPr>
        <w:jc w:val="center"/>
      </w:pPr>
      <w:r>
        <w:rPr>
          <w:noProof/>
        </w:rPr>
        <w:drawing>
          <wp:inline distT="0" distB="0" distL="0" distR="0">
            <wp:extent cx="4924425" cy="4114800"/>
            <wp:effectExtent l="0" t="0" r="0" b="0"/>
            <wp:docPr id="1"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9"/>
                    <a:stretch>
                      <a:fillRect/>
                    </a:stretch>
                  </pic:blipFill>
                  <pic:spPr>
                    <a:xfrm>
                      <a:off x="0" y="0"/>
                      <a:ext cx="4924425" cy="4114800"/>
                    </a:xfrm>
                    <a:prstGeom prst="rect">
                      <a:avLst/>
                    </a:prstGeom>
                  </pic:spPr>
                </pic:pic>
              </a:graphicData>
            </a:graphic>
          </wp:inline>
        </w:drawing>
      </w:r>
    </w:p>
    <w:p w:rsidR="000B629F" w:rsidRDefault="000B629F">
      <w:pPr>
        <w:jc w:val="center"/>
      </w:pPr>
    </w:p>
    <w:p w:rsidR="000B629F" w:rsidRDefault="00C721A1">
      <w:pPr>
        <w:jc w:val="center"/>
      </w:pPr>
      <w:r>
        <w:rPr>
          <w:noProof/>
        </w:rPr>
        <w:lastRenderedPageBreak/>
        <w:drawing>
          <wp:inline distT="0" distB="0" distL="0" distR="0">
            <wp:extent cx="2857500" cy="3124200"/>
            <wp:effectExtent l="0" t="0" r="0" b="0"/>
            <wp:docPr id="2"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10"/>
                    <a:stretch>
                      <a:fillRect/>
                    </a:stretch>
                  </pic:blipFill>
                  <pic:spPr>
                    <a:xfrm>
                      <a:off x="0" y="0"/>
                      <a:ext cx="2857500" cy="3124200"/>
                    </a:xfrm>
                    <a:prstGeom prst="rect">
                      <a:avLst/>
                    </a:prstGeom>
                  </pic:spPr>
                </pic:pic>
              </a:graphicData>
            </a:graphic>
          </wp:inline>
        </w:drawing>
      </w:r>
    </w:p>
    <w:p w:rsidR="000B629F" w:rsidRDefault="000B629F">
      <w:pPr>
        <w:jc w:val="both"/>
      </w:pPr>
    </w:p>
    <w:p w:rsidR="0034317A" w:rsidRDefault="0034317A">
      <w:pPr>
        <w:jc w:val="both"/>
        <w:rPr>
          <w:b/>
          <w:sz w:val="24"/>
        </w:rPr>
      </w:pPr>
    </w:p>
    <w:p w:rsidR="0034317A" w:rsidRDefault="0034317A">
      <w:pPr>
        <w:jc w:val="both"/>
        <w:rPr>
          <w:b/>
          <w:sz w:val="24"/>
        </w:rPr>
      </w:pPr>
    </w:p>
    <w:p w:rsidR="000B629F" w:rsidRDefault="00C721A1">
      <w:pPr>
        <w:jc w:val="both"/>
      </w:pPr>
      <w:r>
        <w:rPr>
          <w:b/>
          <w:sz w:val="24"/>
        </w:rPr>
        <w:t>Justificación</w:t>
      </w:r>
    </w:p>
    <w:p w:rsidR="000B629F" w:rsidRDefault="00C721A1" w:rsidP="00FC196D">
      <w:pPr>
        <w:ind w:firstLine="720"/>
        <w:jc w:val="both"/>
      </w:pPr>
      <w:r>
        <w:rPr>
          <w:sz w:val="24"/>
        </w:rPr>
        <w:t xml:space="preserve">La metodología RAD permite llevar a cabo desarrollos rápidos e iterativos concentrándose principalmente en entregar las partes críticas del sistema e ir incrementando la funcionalidad como el cliente lo va requiriendo. Se acopla muy bien para cortos periodos de tiempo y mantiene un equipo de desarrollo pequeño. </w:t>
      </w:r>
      <w:r w:rsidR="0034317A">
        <w:rPr>
          <w:sz w:val="24"/>
        </w:rPr>
        <w:t>Además</w:t>
      </w:r>
      <w:r>
        <w:rPr>
          <w:sz w:val="24"/>
        </w:rPr>
        <w:t xml:space="preserve"> de mantener un diseño simple y limpio. </w:t>
      </w:r>
    </w:p>
    <w:p w:rsidR="00BA2BDE" w:rsidRDefault="00C721A1" w:rsidP="00BA2BDE">
      <w:pPr>
        <w:ind w:firstLine="720"/>
        <w:jc w:val="both"/>
        <w:rPr>
          <w:sz w:val="24"/>
        </w:rPr>
      </w:pPr>
      <w:r>
        <w:rPr>
          <w:sz w:val="24"/>
        </w:rPr>
        <w:t xml:space="preserve">Al ser parte de las metodologías ágiles permite el responder de manera eficiente a requerimientos cambiantes. </w:t>
      </w:r>
      <w:r w:rsidR="00BA2BDE">
        <w:rPr>
          <w:sz w:val="24"/>
        </w:rPr>
        <w:t xml:space="preserve"> </w:t>
      </w:r>
    </w:p>
    <w:p w:rsidR="00FC196D" w:rsidRDefault="00FC196D" w:rsidP="00FC196D">
      <w:pPr>
        <w:jc w:val="both"/>
        <w:rPr>
          <w:sz w:val="24"/>
        </w:rPr>
      </w:pPr>
    </w:p>
    <w:p w:rsidR="00FC196D" w:rsidRDefault="00FC196D" w:rsidP="00FC196D">
      <w:pPr>
        <w:jc w:val="both"/>
        <w:rPr>
          <w:sz w:val="24"/>
        </w:rPr>
      </w:pPr>
    </w:p>
    <w:p w:rsidR="00FC196D" w:rsidRDefault="00FC196D" w:rsidP="00FC196D">
      <w:pPr>
        <w:jc w:val="both"/>
        <w:rPr>
          <w:sz w:val="24"/>
        </w:rPr>
      </w:pPr>
    </w:p>
    <w:p w:rsidR="00FC196D" w:rsidRDefault="00FC196D" w:rsidP="00FC196D">
      <w:pPr>
        <w:jc w:val="both"/>
        <w:rPr>
          <w:sz w:val="24"/>
        </w:rPr>
      </w:pPr>
    </w:p>
    <w:p w:rsidR="00FC196D" w:rsidRDefault="00FC196D" w:rsidP="00FC196D">
      <w:pPr>
        <w:jc w:val="both"/>
        <w:rPr>
          <w:sz w:val="24"/>
        </w:rPr>
      </w:pPr>
    </w:p>
    <w:p w:rsidR="00FC196D" w:rsidRDefault="00FC196D" w:rsidP="00FC196D">
      <w:pPr>
        <w:jc w:val="both"/>
        <w:rPr>
          <w:sz w:val="24"/>
        </w:rPr>
      </w:pPr>
    </w:p>
    <w:p w:rsidR="000B629F" w:rsidRPr="00322406" w:rsidRDefault="0034317A" w:rsidP="00AB4C58">
      <w:pPr>
        <w:pStyle w:val="Ttulo1"/>
        <w:rPr>
          <w:caps w:val="0"/>
        </w:rPr>
      </w:pPr>
      <w:bookmarkStart w:id="5" w:name="_Toc352276005"/>
      <w:r w:rsidRPr="00322406">
        <w:lastRenderedPageBreak/>
        <w:t>Solución.</w:t>
      </w:r>
      <w:bookmarkEnd w:id="5"/>
    </w:p>
    <w:p w:rsidR="0034317A" w:rsidRDefault="0034317A">
      <w:pPr>
        <w:jc w:val="both"/>
      </w:pPr>
      <w:bookmarkStart w:id="6" w:name="_GoBack"/>
      <w:bookmarkEnd w:id="6"/>
    </w:p>
    <w:p w:rsidR="000B629F" w:rsidRDefault="000B629F">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0B629F" w:rsidRPr="00322406" w:rsidRDefault="00C721A1" w:rsidP="00322406">
      <w:pPr>
        <w:pStyle w:val="Ttulo1"/>
      </w:pPr>
      <w:bookmarkStart w:id="7" w:name="_Toc352276006"/>
      <w:r w:rsidRPr="00322406">
        <w:lastRenderedPageBreak/>
        <w:t>REFERENCIAS</w:t>
      </w:r>
      <w:bookmarkEnd w:id="7"/>
    </w:p>
    <w:p w:rsidR="000B629F" w:rsidRDefault="000B629F">
      <w:pPr>
        <w:jc w:val="both"/>
      </w:pPr>
    </w:p>
    <w:p w:rsidR="000B629F" w:rsidRDefault="00F64797">
      <w:pPr>
        <w:numPr>
          <w:ilvl w:val="0"/>
          <w:numId w:val="1"/>
        </w:numPr>
        <w:ind w:hanging="359"/>
        <w:jc w:val="both"/>
      </w:pPr>
      <w:hyperlink r:id="rId11">
        <w:r w:rsidR="00C721A1">
          <w:rPr>
            <w:color w:val="1155CC"/>
            <w:u w:val="single"/>
          </w:rPr>
          <w:t>http://www.casemaker.com/totem/rad.html</w:t>
        </w:r>
      </w:hyperlink>
    </w:p>
    <w:p w:rsidR="002906D0" w:rsidRDefault="00F64797" w:rsidP="002906D0">
      <w:pPr>
        <w:numPr>
          <w:ilvl w:val="0"/>
          <w:numId w:val="1"/>
        </w:numPr>
        <w:ind w:hanging="359"/>
        <w:jc w:val="both"/>
      </w:pPr>
      <w:hyperlink r:id="rId12">
        <w:r w:rsidR="00C721A1">
          <w:rPr>
            <w:color w:val="1155CC"/>
            <w:u w:val="single"/>
          </w:rPr>
          <w:t>http://www.inegi.org.mx/est/contenidos/proyectos/encuestas/hogares/regulares/envipe/envipe2012/defaul</w:t>
        </w:r>
        <w:r w:rsidR="00C721A1">
          <w:rPr>
            <w:color w:val="1155CC"/>
            <w:u w:val="single"/>
          </w:rPr>
          <w:t>t</w:t>
        </w:r>
        <w:r w:rsidR="00C721A1">
          <w:rPr>
            <w:color w:val="1155CC"/>
            <w:u w:val="single"/>
          </w:rPr>
          <w:t>.aspx</w:t>
        </w:r>
      </w:hyperlink>
    </w:p>
    <w:p w:rsidR="002906D0" w:rsidRDefault="00F64797" w:rsidP="002906D0">
      <w:pPr>
        <w:numPr>
          <w:ilvl w:val="0"/>
          <w:numId w:val="1"/>
        </w:numPr>
        <w:ind w:hanging="359"/>
        <w:jc w:val="both"/>
      </w:pPr>
      <w:hyperlink r:id="rId13" w:history="1">
        <w:r w:rsidR="002906D0" w:rsidRPr="00E15162">
          <w:rPr>
            <w:rStyle w:val="Hipervnculo"/>
          </w:rPr>
          <w:t>http://www.inegi.org.mx/est/contenidos/Proyectos/registros/sociales/judiciales/default.aspx</w:t>
        </w:r>
      </w:hyperlink>
    </w:p>
    <w:p w:rsidR="002906D0" w:rsidRDefault="002906D0" w:rsidP="002906D0">
      <w:pPr>
        <w:ind w:left="1080"/>
        <w:jc w:val="both"/>
      </w:pPr>
    </w:p>
    <w:sectPr w:rsidR="002906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797" w:rsidRDefault="00F64797" w:rsidP="009116E3">
      <w:pPr>
        <w:spacing w:after="0" w:line="240" w:lineRule="auto"/>
      </w:pPr>
      <w:r>
        <w:separator/>
      </w:r>
    </w:p>
  </w:endnote>
  <w:endnote w:type="continuationSeparator" w:id="0">
    <w:p w:rsidR="00F64797" w:rsidRDefault="00F64797" w:rsidP="00911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797" w:rsidRDefault="00F64797" w:rsidP="009116E3">
      <w:pPr>
        <w:spacing w:after="0" w:line="240" w:lineRule="auto"/>
      </w:pPr>
      <w:r>
        <w:separator/>
      </w:r>
    </w:p>
  </w:footnote>
  <w:footnote w:type="continuationSeparator" w:id="0">
    <w:p w:rsidR="00F64797" w:rsidRDefault="00F64797" w:rsidP="009116E3">
      <w:pPr>
        <w:spacing w:after="0" w:line="240" w:lineRule="auto"/>
      </w:pPr>
      <w:r>
        <w:continuationSeparator/>
      </w:r>
    </w:p>
  </w:footnote>
  <w:footnote w:id="1">
    <w:p w:rsidR="00AE12A8" w:rsidRPr="00AE12A8" w:rsidRDefault="00AE12A8" w:rsidP="00AE12A8">
      <w:pPr>
        <w:pStyle w:val="Textonotapie"/>
        <w:rPr>
          <w:sz w:val="18"/>
          <w:szCs w:val="18"/>
        </w:rPr>
      </w:pPr>
      <w:r w:rsidRPr="00AE12A8">
        <w:rPr>
          <w:rStyle w:val="Refdenotaalpie"/>
          <w:sz w:val="18"/>
          <w:szCs w:val="18"/>
        </w:rPr>
        <w:footnoteRef/>
      </w:r>
      <w:r w:rsidRPr="00AE12A8">
        <w:rPr>
          <w:sz w:val="18"/>
          <w:szCs w:val="18"/>
        </w:rPr>
        <w:t xml:space="preserve"> INEGI </w:t>
      </w:r>
      <w:r w:rsidRPr="00AE12A8">
        <w:rPr>
          <w:i/>
          <w:sz w:val="18"/>
          <w:szCs w:val="18"/>
        </w:rPr>
        <w:t>Marco Conceptual - Encuesta Nacional de Victimización y Percepción sobre Seguridad Pública 201</w:t>
      </w:r>
      <w:r w:rsidR="00BA6F69">
        <w:rPr>
          <w:i/>
          <w:sz w:val="18"/>
          <w:szCs w:val="18"/>
        </w:rPr>
        <w:t>2</w:t>
      </w:r>
      <w:r w:rsidRPr="00AE12A8">
        <w:rPr>
          <w:i/>
          <w:sz w:val="18"/>
          <w:szCs w:val="18"/>
        </w:rPr>
        <w:t>.</w:t>
      </w:r>
      <w:r w:rsidRPr="00AE12A8">
        <w:rPr>
          <w:sz w:val="18"/>
          <w:szCs w:val="18"/>
        </w:rPr>
        <w:t xml:space="preserve"> pp. 8</w:t>
      </w:r>
    </w:p>
  </w:footnote>
  <w:footnote w:id="2">
    <w:p w:rsidR="00AE12A8" w:rsidRPr="00AE12A8" w:rsidRDefault="00AE12A8" w:rsidP="00AE12A8">
      <w:pPr>
        <w:pStyle w:val="Textonotapie"/>
        <w:rPr>
          <w:sz w:val="18"/>
          <w:szCs w:val="18"/>
        </w:rPr>
      </w:pPr>
      <w:r w:rsidRPr="00AE12A8">
        <w:rPr>
          <w:rStyle w:val="Refdenotaalpie"/>
          <w:sz w:val="18"/>
          <w:szCs w:val="18"/>
        </w:rPr>
        <w:footnoteRef/>
      </w:r>
      <w:r w:rsidRPr="00AE12A8">
        <w:rPr>
          <w:sz w:val="18"/>
          <w:szCs w:val="18"/>
        </w:rPr>
        <w:t xml:space="preserve"> INEGI </w:t>
      </w:r>
      <w:r w:rsidRPr="00AE12A8">
        <w:rPr>
          <w:i/>
          <w:sz w:val="18"/>
          <w:szCs w:val="18"/>
        </w:rPr>
        <w:t>Marco Conceptual - Encuesta Nacional de Victimización y Percepción sobre Seguridad Pública 201</w:t>
      </w:r>
      <w:r w:rsidR="00BA6F69">
        <w:rPr>
          <w:i/>
          <w:sz w:val="18"/>
          <w:szCs w:val="18"/>
        </w:rPr>
        <w:t>2</w:t>
      </w:r>
      <w:r w:rsidRPr="00AE12A8">
        <w:rPr>
          <w:i/>
          <w:sz w:val="18"/>
          <w:szCs w:val="18"/>
        </w:rPr>
        <w:t>.</w:t>
      </w:r>
      <w:r w:rsidRPr="00AE12A8">
        <w:rPr>
          <w:sz w:val="18"/>
          <w:szCs w:val="18"/>
        </w:rPr>
        <w:t xml:space="preserve"> pp. 8</w:t>
      </w:r>
    </w:p>
  </w:footnote>
  <w:footnote w:id="3">
    <w:p w:rsidR="00AE12A8" w:rsidRPr="00AE12A8" w:rsidRDefault="00AE12A8">
      <w:pPr>
        <w:pStyle w:val="Textonotapie"/>
        <w:rPr>
          <w:sz w:val="18"/>
          <w:szCs w:val="18"/>
        </w:rPr>
      </w:pPr>
      <w:r w:rsidRPr="00AE12A8">
        <w:rPr>
          <w:rStyle w:val="Refdenotaalpie"/>
          <w:sz w:val="18"/>
          <w:szCs w:val="18"/>
        </w:rPr>
        <w:footnoteRef/>
      </w:r>
      <w:r w:rsidRPr="00AE12A8">
        <w:rPr>
          <w:sz w:val="18"/>
          <w:szCs w:val="18"/>
        </w:rPr>
        <w:t xml:space="preserve"> </w:t>
      </w:r>
      <w:r w:rsidRPr="00AE12A8">
        <w:rPr>
          <w:sz w:val="18"/>
          <w:szCs w:val="18"/>
        </w:rPr>
        <w:t xml:space="preserve">INEGI </w:t>
      </w:r>
      <w:r w:rsidRPr="00AE12A8">
        <w:rPr>
          <w:i/>
          <w:sz w:val="18"/>
          <w:szCs w:val="18"/>
        </w:rPr>
        <w:t>Marco Conceptual - Encuesta Nacional de Victimización y Percepción sobre Seguridad Pública 201</w:t>
      </w:r>
      <w:r w:rsidR="00BA6F69">
        <w:rPr>
          <w:i/>
          <w:sz w:val="18"/>
          <w:szCs w:val="18"/>
        </w:rPr>
        <w:t>2</w:t>
      </w:r>
      <w:r w:rsidRPr="00AE12A8">
        <w:rPr>
          <w:i/>
          <w:sz w:val="18"/>
          <w:szCs w:val="18"/>
        </w:rPr>
        <w:t>.</w:t>
      </w:r>
      <w:r w:rsidRPr="00AE12A8">
        <w:rPr>
          <w:sz w:val="18"/>
          <w:szCs w:val="18"/>
        </w:rPr>
        <w:t xml:space="preserve"> pp. 8</w:t>
      </w:r>
    </w:p>
  </w:footnote>
  <w:footnote w:id="4">
    <w:p w:rsidR="00AE12A8" w:rsidRPr="00AE12A8" w:rsidRDefault="00AE12A8" w:rsidP="00AE12A8">
      <w:pPr>
        <w:pStyle w:val="Textonotapie"/>
      </w:pPr>
      <w:r w:rsidRPr="00AE12A8">
        <w:rPr>
          <w:rStyle w:val="Refdenotaalpie"/>
          <w:sz w:val="18"/>
          <w:szCs w:val="18"/>
        </w:rPr>
        <w:footnoteRef/>
      </w:r>
      <w:r w:rsidRPr="00AE12A8">
        <w:rPr>
          <w:sz w:val="18"/>
          <w:szCs w:val="18"/>
        </w:rPr>
        <w:t xml:space="preserve"> INEGI </w:t>
      </w:r>
      <w:r w:rsidRPr="00AE12A8">
        <w:rPr>
          <w:i/>
          <w:sz w:val="18"/>
          <w:szCs w:val="18"/>
        </w:rPr>
        <w:t>Marco Conceptual - Encuesta Nacional de Victimización y Percepción sobre Seguridad Pública 201</w:t>
      </w:r>
      <w:r w:rsidR="00BA6F69">
        <w:rPr>
          <w:i/>
          <w:sz w:val="18"/>
          <w:szCs w:val="18"/>
        </w:rPr>
        <w:t>2</w:t>
      </w:r>
      <w:r w:rsidRPr="00AE12A8">
        <w:rPr>
          <w:i/>
          <w:sz w:val="18"/>
          <w:szCs w:val="18"/>
        </w:rPr>
        <w:t>.</w:t>
      </w:r>
      <w:r w:rsidRPr="00AE12A8">
        <w:rPr>
          <w:sz w:val="18"/>
          <w:szCs w:val="18"/>
        </w:rPr>
        <w:t xml:space="preserve"> pp.</w:t>
      </w:r>
      <w:r w:rsidRPr="00AE12A8">
        <w:rPr>
          <w:sz w:val="18"/>
          <w:szCs w:val="18"/>
        </w:rPr>
        <w:t xml:space="preserve"> 1</w:t>
      </w:r>
      <w:r>
        <w:rPr>
          <w:sz w:val="18"/>
          <w:szCs w:val="18"/>
        </w:rPr>
        <w:t>0</w:t>
      </w:r>
    </w:p>
  </w:footnote>
  <w:footnote w:id="5">
    <w:p w:rsidR="00AE12A8" w:rsidRPr="00AE12A8" w:rsidRDefault="00AE12A8" w:rsidP="00AE12A8">
      <w:pPr>
        <w:pStyle w:val="Textonotapie"/>
      </w:pPr>
      <w:r w:rsidRPr="00AE12A8">
        <w:rPr>
          <w:rStyle w:val="Refdenotaalpie"/>
          <w:sz w:val="18"/>
          <w:szCs w:val="18"/>
        </w:rPr>
        <w:footnoteRef/>
      </w:r>
      <w:r w:rsidRPr="00AE12A8">
        <w:rPr>
          <w:sz w:val="18"/>
          <w:szCs w:val="18"/>
        </w:rPr>
        <w:t xml:space="preserve"> INEGI </w:t>
      </w:r>
      <w:r w:rsidRPr="00AE12A8">
        <w:rPr>
          <w:i/>
          <w:sz w:val="18"/>
          <w:szCs w:val="18"/>
        </w:rPr>
        <w:t>Marco Conceptual - Encuesta Nacional de Victimización y Percepción sobre Seguridad Pública 201</w:t>
      </w:r>
      <w:r w:rsidR="00BA6F69">
        <w:rPr>
          <w:i/>
          <w:sz w:val="18"/>
          <w:szCs w:val="18"/>
        </w:rPr>
        <w:t>2</w:t>
      </w:r>
      <w:r w:rsidRPr="00AE12A8">
        <w:rPr>
          <w:i/>
          <w:sz w:val="18"/>
          <w:szCs w:val="18"/>
        </w:rPr>
        <w:t>.</w:t>
      </w:r>
      <w:r w:rsidRPr="00AE12A8">
        <w:rPr>
          <w:sz w:val="18"/>
          <w:szCs w:val="18"/>
        </w:rPr>
        <w:t xml:space="preserve"> pp. 1</w:t>
      </w:r>
      <w:r>
        <w:rPr>
          <w:sz w:val="18"/>
          <w:szCs w:val="18"/>
        </w:rPr>
        <w:t>0</w:t>
      </w:r>
    </w:p>
  </w:footnote>
  <w:footnote w:id="6">
    <w:p w:rsidR="00AE12A8" w:rsidRPr="00AE12A8" w:rsidRDefault="00AE12A8" w:rsidP="00AE12A8">
      <w:pPr>
        <w:pStyle w:val="Textonotapie"/>
      </w:pPr>
      <w:r w:rsidRPr="00AE12A8">
        <w:rPr>
          <w:rStyle w:val="Refdenotaalpie"/>
          <w:sz w:val="18"/>
          <w:szCs w:val="18"/>
        </w:rPr>
        <w:footnoteRef/>
      </w:r>
      <w:r w:rsidRPr="00AE12A8">
        <w:rPr>
          <w:sz w:val="18"/>
          <w:szCs w:val="18"/>
        </w:rPr>
        <w:t xml:space="preserve"> INEGI </w:t>
      </w:r>
      <w:r w:rsidRPr="00AE12A8">
        <w:rPr>
          <w:i/>
          <w:sz w:val="18"/>
          <w:szCs w:val="18"/>
        </w:rPr>
        <w:t>Marco Conceptual - Encuesta Nacional de Victimización y Percepción sobre Seguridad Pública 201</w:t>
      </w:r>
      <w:r w:rsidR="00BA6F69">
        <w:rPr>
          <w:i/>
          <w:sz w:val="18"/>
          <w:szCs w:val="18"/>
        </w:rPr>
        <w:t>2</w:t>
      </w:r>
      <w:r w:rsidRPr="00AE12A8">
        <w:rPr>
          <w:i/>
          <w:sz w:val="18"/>
          <w:szCs w:val="18"/>
        </w:rPr>
        <w:t>.</w:t>
      </w:r>
      <w:r w:rsidRPr="00AE12A8">
        <w:rPr>
          <w:sz w:val="18"/>
          <w:szCs w:val="18"/>
        </w:rPr>
        <w:t xml:space="preserve"> pp. 1</w:t>
      </w:r>
      <w:r>
        <w:rPr>
          <w:sz w:val="18"/>
          <w:szCs w:val="18"/>
        </w:rPr>
        <w:t>1</w:t>
      </w:r>
    </w:p>
  </w:footnote>
  <w:footnote w:id="7">
    <w:p w:rsidR="00AE12A8" w:rsidRPr="00AE12A8" w:rsidRDefault="00AE12A8" w:rsidP="00AE12A8">
      <w:pPr>
        <w:pStyle w:val="Textonotapie"/>
      </w:pPr>
      <w:r w:rsidRPr="00AE12A8">
        <w:rPr>
          <w:rStyle w:val="Refdenotaalpie"/>
          <w:sz w:val="18"/>
          <w:szCs w:val="18"/>
        </w:rPr>
        <w:footnoteRef/>
      </w:r>
      <w:r w:rsidRPr="00AE12A8">
        <w:rPr>
          <w:sz w:val="18"/>
          <w:szCs w:val="18"/>
        </w:rPr>
        <w:t xml:space="preserve"> INEGI </w:t>
      </w:r>
      <w:r w:rsidRPr="00AE12A8">
        <w:rPr>
          <w:i/>
          <w:sz w:val="18"/>
          <w:szCs w:val="18"/>
        </w:rPr>
        <w:t>Marco Conceptual - Encuesta Nacional de Victimización y Percepción sobre Seguridad Pública 201</w:t>
      </w:r>
      <w:r w:rsidR="00BA6F69">
        <w:rPr>
          <w:i/>
          <w:sz w:val="18"/>
          <w:szCs w:val="18"/>
        </w:rPr>
        <w:t>2</w:t>
      </w:r>
      <w:r w:rsidRPr="00AE12A8">
        <w:rPr>
          <w:i/>
          <w:sz w:val="18"/>
          <w:szCs w:val="18"/>
        </w:rPr>
        <w:t>.</w:t>
      </w:r>
      <w:r w:rsidRPr="00AE12A8">
        <w:rPr>
          <w:sz w:val="18"/>
          <w:szCs w:val="18"/>
        </w:rPr>
        <w:t xml:space="preserve"> pp. 1</w:t>
      </w:r>
      <w:r>
        <w:rPr>
          <w:sz w:val="18"/>
          <w:szCs w:val="18"/>
        </w:rPr>
        <w:t>3</w:t>
      </w:r>
    </w:p>
  </w:footnote>
  <w:footnote w:id="8">
    <w:p w:rsidR="00AE12A8" w:rsidRPr="00AE12A8" w:rsidRDefault="00AE12A8" w:rsidP="00AE12A8">
      <w:pPr>
        <w:pStyle w:val="Textonotapie"/>
      </w:pPr>
      <w:r w:rsidRPr="00AE12A8">
        <w:rPr>
          <w:rStyle w:val="Refdenotaalpie"/>
          <w:sz w:val="18"/>
          <w:szCs w:val="18"/>
        </w:rPr>
        <w:footnoteRef/>
      </w:r>
      <w:r w:rsidRPr="00AE12A8">
        <w:rPr>
          <w:sz w:val="18"/>
          <w:szCs w:val="18"/>
        </w:rPr>
        <w:t xml:space="preserve"> INEGI </w:t>
      </w:r>
      <w:r w:rsidR="00C34C99">
        <w:rPr>
          <w:i/>
          <w:sz w:val="18"/>
          <w:szCs w:val="18"/>
        </w:rPr>
        <w:t>Síntesis Metodológica</w:t>
      </w:r>
      <w:r w:rsidR="00C34C99" w:rsidRPr="00AE12A8">
        <w:rPr>
          <w:i/>
          <w:sz w:val="18"/>
          <w:szCs w:val="18"/>
        </w:rPr>
        <w:t xml:space="preserve"> </w:t>
      </w:r>
      <w:r w:rsidRPr="00AE12A8">
        <w:rPr>
          <w:i/>
          <w:sz w:val="18"/>
          <w:szCs w:val="18"/>
        </w:rPr>
        <w:t>- Encuesta Nacional de Victimización y Percepción sobre Seguridad Pública 201</w:t>
      </w:r>
      <w:r w:rsidR="00BA6F69">
        <w:rPr>
          <w:i/>
          <w:sz w:val="18"/>
          <w:szCs w:val="18"/>
        </w:rPr>
        <w:t>2</w:t>
      </w:r>
      <w:r w:rsidRPr="00AE12A8">
        <w:rPr>
          <w:i/>
          <w:sz w:val="18"/>
          <w:szCs w:val="18"/>
        </w:rPr>
        <w:t>.</w:t>
      </w:r>
      <w:r w:rsidRPr="00AE12A8">
        <w:rPr>
          <w:sz w:val="18"/>
          <w:szCs w:val="18"/>
        </w:rPr>
        <w:t xml:space="preserve"> pp.</w:t>
      </w:r>
      <w:r w:rsidR="00C34C99">
        <w:rPr>
          <w:sz w:val="18"/>
          <w:szCs w:val="18"/>
        </w:rPr>
        <w:t xml:space="preserve"> 9</w:t>
      </w:r>
    </w:p>
  </w:footnote>
  <w:footnote w:id="9">
    <w:p w:rsidR="00C34C99" w:rsidRPr="00AE12A8" w:rsidRDefault="00C34C99" w:rsidP="00C34C99">
      <w:pPr>
        <w:pStyle w:val="Textonotapie"/>
      </w:pPr>
      <w:r w:rsidRPr="00AE12A8">
        <w:rPr>
          <w:rStyle w:val="Refdenotaalpie"/>
          <w:sz w:val="18"/>
          <w:szCs w:val="18"/>
        </w:rPr>
        <w:footnoteRef/>
      </w:r>
      <w:r w:rsidRPr="00AE12A8">
        <w:rPr>
          <w:sz w:val="18"/>
          <w:szCs w:val="18"/>
        </w:rPr>
        <w:t xml:space="preserve"> INEGI </w:t>
      </w:r>
      <w:r>
        <w:rPr>
          <w:i/>
          <w:sz w:val="18"/>
          <w:szCs w:val="18"/>
        </w:rPr>
        <w:t>Síntesis Metodológica</w:t>
      </w:r>
      <w:r w:rsidRPr="00AE12A8">
        <w:rPr>
          <w:i/>
          <w:sz w:val="18"/>
          <w:szCs w:val="18"/>
        </w:rPr>
        <w:t xml:space="preserve"> - Encuesta Nacional de Victimización y Percepción sobre Seguridad Pública 201</w:t>
      </w:r>
      <w:r w:rsidR="00BA6F69">
        <w:rPr>
          <w:i/>
          <w:sz w:val="18"/>
          <w:szCs w:val="18"/>
        </w:rPr>
        <w:t>2</w:t>
      </w:r>
      <w:r w:rsidRPr="00AE12A8">
        <w:rPr>
          <w:i/>
          <w:sz w:val="18"/>
          <w:szCs w:val="18"/>
        </w:rPr>
        <w:t>.</w:t>
      </w:r>
      <w:r w:rsidRPr="00AE12A8">
        <w:rPr>
          <w:sz w:val="18"/>
          <w:szCs w:val="18"/>
        </w:rPr>
        <w:t xml:space="preserve"> pp.</w:t>
      </w:r>
      <w:r>
        <w:rPr>
          <w:sz w:val="18"/>
          <w:szCs w:val="18"/>
        </w:rPr>
        <w:t xml:space="preserve"> 9</w:t>
      </w:r>
    </w:p>
  </w:footnote>
  <w:footnote w:id="10">
    <w:p w:rsidR="00C34C99" w:rsidRPr="00AE12A8" w:rsidRDefault="00C34C99" w:rsidP="00C34C99">
      <w:pPr>
        <w:pStyle w:val="Textonotapie"/>
      </w:pPr>
      <w:r w:rsidRPr="00AE12A8">
        <w:rPr>
          <w:rStyle w:val="Refdenotaalpie"/>
          <w:sz w:val="18"/>
          <w:szCs w:val="18"/>
        </w:rPr>
        <w:footnoteRef/>
      </w:r>
      <w:r w:rsidRPr="00AE12A8">
        <w:rPr>
          <w:sz w:val="18"/>
          <w:szCs w:val="18"/>
        </w:rPr>
        <w:t xml:space="preserve"> INEGI </w:t>
      </w:r>
      <w:r>
        <w:rPr>
          <w:i/>
          <w:sz w:val="18"/>
          <w:szCs w:val="18"/>
        </w:rPr>
        <w:t>Síntesis Metodológica</w:t>
      </w:r>
      <w:r w:rsidRPr="00AE12A8">
        <w:rPr>
          <w:i/>
          <w:sz w:val="18"/>
          <w:szCs w:val="18"/>
        </w:rPr>
        <w:t xml:space="preserve"> - Encuesta Nacional de Victimización y Percepción sobre Seguridad Pública 201</w:t>
      </w:r>
      <w:r w:rsidR="00BA6F69">
        <w:rPr>
          <w:i/>
          <w:sz w:val="18"/>
          <w:szCs w:val="18"/>
        </w:rPr>
        <w:t>2</w:t>
      </w:r>
      <w:r w:rsidRPr="00AE12A8">
        <w:rPr>
          <w:i/>
          <w:sz w:val="18"/>
          <w:szCs w:val="18"/>
        </w:rPr>
        <w:t>.</w:t>
      </w:r>
      <w:r w:rsidRPr="00AE12A8">
        <w:rPr>
          <w:sz w:val="18"/>
          <w:szCs w:val="18"/>
        </w:rPr>
        <w:t xml:space="preserve"> pp.</w:t>
      </w:r>
      <w:r>
        <w:rPr>
          <w:sz w:val="18"/>
          <w:szCs w:val="18"/>
        </w:rPr>
        <w:t xml:space="preserve"> 9</w:t>
      </w:r>
    </w:p>
  </w:footnote>
  <w:footnote w:id="11">
    <w:p w:rsidR="002550A3" w:rsidRPr="00AE12A8" w:rsidRDefault="002550A3" w:rsidP="002550A3">
      <w:pPr>
        <w:pStyle w:val="Textonotapie"/>
      </w:pPr>
      <w:r w:rsidRPr="00AE12A8">
        <w:rPr>
          <w:rStyle w:val="Refdenotaalpie"/>
          <w:sz w:val="18"/>
          <w:szCs w:val="18"/>
        </w:rPr>
        <w:footnoteRef/>
      </w:r>
      <w:r w:rsidRPr="00AE12A8">
        <w:rPr>
          <w:sz w:val="18"/>
          <w:szCs w:val="18"/>
        </w:rPr>
        <w:t xml:space="preserve"> INEGI </w:t>
      </w:r>
      <w:r>
        <w:rPr>
          <w:i/>
          <w:sz w:val="18"/>
          <w:szCs w:val="18"/>
        </w:rPr>
        <w:t>Síntesis Metodológica</w:t>
      </w:r>
      <w:r w:rsidRPr="00AE12A8">
        <w:rPr>
          <w:i/>
          <w:sz w:val="18"/>
          <w:szCs w:val="18"/>
        </w:rPr>
        <w:t xml:space="preserve"> </w:t>
      </w:r>
      <w:r>
        <w:rPr>
          <w:i/>
          <w:sz w:val="18"/>
          <w:szCs w:val="18"/>
        </w:rPr>
        <w:t>–</w:t>
      </w:r>
      <w:r w:rsidRPr="00AE12A8">
        <w:rPr>
          <w:i/>
          <w:sz w:val="18"/>
          <w:szCs w:val="18"/>
        </w:rPr>
        <w:t xml:space="preserve"> </w:t>
      </w:r>
      <w:r w:rsidR="00AD7AA1">
        <w:rPr>
          <w:i/>
          <w:sz w:val="18"/>
          <w:szCs w:val="18"/>
        </w:rPr>
        <w:t>Estadísticas</w:t>
      </w:r>
      <w:r>
        <w:rPr>
          <w:i/>
          <w:sz w:val="18"/>
          <w:szCs w:val="18"/>
        </w:rPr>
        <w:t xml:space="preserve"> judiciales en Materia Penal</w:t>
      </w:r>
      <w:r w:rsidRPr="00AE12A8">
        <w:rPr>
          <w:i/>
          <w:sz w:val="18"/>
          <w:szCs w:val="18"/>
        </w:rPr>
        <w:t>.</w:t>
      </w:r>
      <w:r w:rsidRPr="00AE12A8">
        <w:rPr>
          <w:sz w:val="18"/>
          <w:szCs w:val="18"/>
        </w:rPr>
        <w:t xml:space="preserve"> pp.</w:t>
      </w:r>
      <w:r>
        <w:rPr>
          <w:sz w:val="18"/>
          <w:szCs w:val="18"/>
        </w:rPr>
        <w:t xml:space="preserve"> 1</w:t>
      </w:r>
    </w:p>
  </w:footnote>
  <w:footnote w:id="12">
    <w:p w:rsidR="00233D06" w:rsidRPr="00233D06" w:rsidRDefault="00233D06">
      <w:pPr>
        <w:pStyle w:val="Textonotapie"/>
      </w:pPr>
      <w:r>
        <w:rPr>
          <w:rStyle w:val="Refdenotaalpie"/>
        </w:rPr>
        <w:footnoteRef/>
      </w:r>
      <w:r>
        <w:t xml:space="preserve"> </w:t>
      </w:r>
      <w:r w:rsidRPr="00AE12A8">
        <w:rPr>
          <w:sz w:val="18"/>
          <w:szCs w:val="18"/>
        </w:rPr>
        <w:t xml:space="preserve">INEGI </w:t>
      </w:r>
      <w:r>
        <w:rPr>
          <w:i/>
          <w:sz w:val="18"/>
          <w:szCs w:val="18"/>
        </w:rPr>
        <w:t xml:space="preserve">- </w:t>
      </w:r>
      <w:r w:rsidRPr="00AE12A8">
        <w:rPr>
          <w:i/>
          <w:sz w:val="18"/>
          <w:szCs w:val="18"/>
        </w:rPr>
        <w:t xml:space="preserve"> </w:t>
      </w:r>
      <w:r w:rsidRPr="00233D06">
        <w:rPr>
          <w:i/>
          <w:sz w:val="18"/>
          <w:szCs w:val="18"/>
        </w:rPr>
        <w:t>Clasificación de Delitos 2012</w:t>
      </w:r>
      <w:r w:rsidRPr="00AE12A8">
        <w:rPr>
          <w:i/>
          <w:sz w:val="18"/>
          <w:szCs w:val="18"/>
        </w:rPr>
        <w:t>.</w:t>
      </w:r>
      <w:r w:rsidRPr="00AE12A8">
        <w:rPr>
          <w:sz w:val="18"/>
          <w:szCs w:val="18"/>
        </w:rPr>
        <w:t xml:space="preserve"> pp.</w:t>
      </w:r>
      <w:r>
        <w:rPr>
          <w:sz w:val="18"/>
          <w:szCs w:val="18"/>
        </w:rPr>
        <w:t xml:space="preserve"> 21</w:t>
      </w:r>
    </w:p>
  </w:footnote>
  <w:footnote w:id="13">
    <w:p w:rsidR="00EE1B00" w:rsidRPr="00EE1B00" w:rsidRDefault="00EE1B00">
      <w:pPr>
        <w:pStyle w:val="Textonotapie"/>
      </w:pPr>
      <w:r>
        <w:rPr>
          <w:rStyle w:val="Refdenotaalpie"/>
        </w:rPr>
        <w:footnoteRef/>
      </w:r>
      <w:r>
        <w:t xml:space="preserve"> </w:t>
      </w:r>
      <w:r w:rsidRPr="00EE1B00">
        <w:t xml:space="preserve">INEGI - </w:t>
      </w:r>
      <w:r w:rsidRPr="00EE1B00">
        <w:rPr>
          <w:i/>
        </w:rPr>
        <w:t>Norma Técnica para la Clasificación Nacional de Delitos del Fuero Común</w:t>
      </w:r>
      <w:r>
        <w:t xml:space="preserve">. </w:t>
      </w:r>
      <w:proofErr w:type="spellStart"/>
      <w:r>
        <w:t>Articulo</w:t>
      </w:r>
      <w:proofErr w:type="spellEnd"/>
      <w:r>
        <w:t xml:space="preserve"> 10, </w:t>
      </w:r>
      <w:proofErr w:type="spellStart"/>
      <w:r>
        <w:t>Seccion</w:t>
      </w:r>
      <w:proofErr w:type="spellEnd"/>
      <w:r>
        <w:t xml:space="preserve"> 2. Características </w:t>
      </w:r>
      <w:r w:rsidR="004154A1">
        <w:t>Geográficas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976A8"/>
    <w:multiLevelType w:val="hybridMultilevel"/>
    <w:tmpl w:val="AEFA31C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
    <w:nsid w:val="365A620C"/>
    <w:multiLevelType w:val="multilevel"/>
    <w:tmpl w:val="55AAAC94"/>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
    <w:nsid w:val="396A4D5D"/>
    <w:multiLevelType w:val="multilevel"/>
    <w:tmpl w:val="7422C0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A3C586A"/>
    <w:multiLevelType w:val="hybridMultilevel"/>
    <w:tmpl w:val="47FC012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nsid w:val="5E384611"/>
    <w:multiLevelType w:val="hybridMultilevel"/>
    <w:tmpl w:val="8B106E8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nsid w:val="72D77B2E"/>
    <w:multiLevelType w:val="hybridMultilevel"/>
    <w:tmpl w:val="E06C33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B629F"/>
    <w:rsid w:val="00001AC4"/>
    <w:rsid w:val="00057323"/>
    <w:rsid w:val="000B629F"/>
    <w:rsid w:val="00233D06"/>
    <w:rsid w:val="002550A3"/>
    <w:rsid w:val="002906D0"/>
    <w:rsid w:val="00322406"/>
    <w:rsid w:val="0034317A"/>
    <w:rsid w:val="003C65E0"/>
    <w:rsid w:val="00411AE6"/>
    <w:rsid w:val="004154A1"/>
    <w:rsid w:val="004F576C"/>
    <w:rsid w:val="00663E81"/>
    <w:rsid w:val="006C5567"/>
    <w:rsid w:val="006E1566"/>
    <w:rsid w:val="00704352"/>
    <w:rsid w:val="007413F9"/>
    <w:rsid w:val="007763A8"/>
    <w:rsid w:val="008B51ED"/>
    <w:rsid w:val="009116E3"/>
    <w:rsid w:val="00A15197"/>
    <w:rsid w:val="00AB4C58"/>
    <w:rsid w:val="00AD7AA1"/>
    <w:rsid w:val="00AE12A8"/>
    <w:rsid w:val="00AF0AC9"/>
    <w:rsid w:val="00BA2BDE"/>
    <w:rsid w:val="00BA6F69"/>
    <w:rsid w:val="00C34C99"/>
    <w:rsid w:val="00C523CC"/>
    <w:rsid w:val="00C721A1"/>
    <w:rsid w:val="00CC4C37"/>
    <w:rsid w:val="00D46DE7"/>
    <w:rsid w:val="00D51D0A"/>
    <w:rsid w:val="00E213BC"/>
    <w:rsid w:val="00E21418"/>
    <w:rsid w:val="00E9455C"/>
    <w:rsid w:val="00ED54BD"/>
    <w:rsid w:val="00EE1B00"/>
    <w:rsid w:val="00F64797"/>
    <w:rsid w:val="00F83180"/>
    <w:rsid w:val="00FC1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MX" w:eastAsia="es-MX"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E3"/>
  </w:style>
  <w:style w:type="paragraph" w:styleId="Ttulo1">
    <w:name w:val="heading 1"/>
    <w:basedOn w:val="Normal"/>
    <w:next w:val="Normal"/>
    <w:link w:val="Ttulo1Car"/>
    <w:uiPriority w:val="9"/>
    <w:qFormat/>
    <w:rsid w:val="009116E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9116E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9116E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unhideWhenUsed/>
    <w:qFormat/>
    <w:rsid w:val="009116E3"/>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unhideWhenUsed/>
    <w:qFormat/>
    <w:rsid w:val="009116E3"/>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unhideWhenUsed/>
    <w:qFormat/>
    <w:rsid w:val="009116E3"/>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9116E3"/>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9116E3"/>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9116E3"/>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116E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tulo">
    <w:name w:val="Subtitle"/>
    <w:basedOn w:val="Normal"/>
    <w:next w:val="Normal"/>
    <w:link w:val="SubttuloCar"/>
    <w:uiPriority w:val="11"/>
    <w:qFormat/>
    <w:rsid w:val="009116E3"/>
    <w:pPr>
      <w:spacing w:after="560" w:line="240" w:lineRule="auto"/>
      <w:jc w:val="center"/>
    </w:pPr>
    <w:rPr>
      <w:caps/>
      <w:spacing w:val="20"/>
      <w:sz w:val="18"/>
      <w:szCs w:val="18"/>
    </w:rPr>
  </w:style>
  <w:style w:type="paragraph" w:styleId="Textodeglobo">
    <w:name w:val="Balloon Text"/>
    <w:basedOn w:val="Normal"/>
    <w:link w:val="TextodegloboCar"/>
    <w:uiPriority w:val="99"/>
    <w:semiHidden/>
    <w:unhideWhenUsed/>
    <w:rsid w:val="00C721A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1A1"/>
    <w:rPr>
      <w:rFonts w:ascii="Tahoma" w:eastAsia="Arial" w:hAnsi="Tahoma" w:cs="Tahoma"/>
      <w:color w:val="000000"/>
      <w:sz w:val="16"/>
      <w:szCs w:val="16"/>
    </w:rPr>
  </w:style>
  <w:style w:type="paragraph" w:styleId="Sinespaciado">
    <w:name w:val="No Spacing"/>
    <w:basedOn w:val="Normal"/>
    <w:link w:val="SinespaciadoCar"/>
    <w:uiPriority w:val="1"/>
    <w:qFormat/>
    <w:rsid w:val="009116E3"/>
    <w:pPr>
      <w:spacing w:after="0" w:line="240" w:lineRule="auto"/>
    </w:pPr>
  </w:style>
  <w:style w:type="character" w:customStyle="1" w:styleId="SinespaciadoCar">
    <w:name w:val="Sin espaciado Car"/>
    <w:basedOn w:val="Fuentedeprrafopredeter"/>
    <w:link w:val="Sinespaciado"/>
    <w:uiPriority w:val="1"/>
    <w:rsid w:val="009116E3"/>
  </w:style>
  <w:style w:type="character" w:styleId="Hipervnculo">
    <w:name w:val="Hyperlink"/>
    <w:basedOn w:val="Fuentedeprrafopredeter"/>
    <w:uiPriority w:val="99"/>
    <w:unhideWhenUsed/>
    <w:rsid w:val="00001AC4"/>
    <w:rPr>
      <w:color w:val="0000FF" w:themeColor="hyperlink"/>
      <w:u w:val="single"/>
    </w:rPr>
  </w:style>
  <w:style w:type="paragraph" w:styleId="TtulodeTDC">
    <w:name w:val="TOC Heading"/>
    <w:basedOn w:val="Ttulo1"/>
    <w:next w:val="Normal"/>
    <w:uiPriority w:val="39"/>
    <w:semiHidden/>
    <w:unhideWhenUsed/>
    <w:qFormat/>
    <w:rsid w:val="009116E3"/>
    <w:pPr>
      <w:outlineLvl w:val="9"/>
    </w:pPr>
    <w:rPr>
      <w:lang w:bidi="en-US"/>
    </w:rPr>
  </w:style>
  <w:style w:type="paragraph" w:styleId="TDC1">
    <w:name w:val="toc 1"/>
    <w:basedOn w:val="Normal"/>
    <w:next w:val="Normal"/>
    <w:autoRedefine/>
    <w:uiPriority w:val="39"/>
    <w:unhideWhenUsed/>
    <w:rsid w:val="00AF0AC9"/>
    <w:pPr>
      <w:spacing w:after="100"/>
    </w:pPr>
  </w:style>
  <w:style w:type="character" w:customStyle="1" w:styleId="Ttulo1Car">
    <w:name w:val="Título 1 Car"/>
    <w:basedOn w:val="Fuentedeprrafopredeter"/>
    <w:link w:val="Ttulo1"/>
    <w:uiPriority w:val="9"/>
    <w:rsid w:val="009116E3"/>
    <w:rPr>
      <w:caps/>
      <w:color w:val="632423" w:themeColor="accent2" w:themeShade="80"/>
      <w:spacing w:val="20"/>
      <w:sz w:val="28"/>
      <w:szCs w:val="28"/>
    </w:rPr>
  </w:style>
  <w:style w:type="character" w:customStyle="1" w:styleId="Ttulo2Car">
    <w:name w:val="Título 2 Car"/>
    <w:basedOn w:val="Fuentedeprrafopredeter"/>
    <w:link w:val="Ttulo2"/>
    <w:uiPriority w:val="9"/>
    <w:rsid w:val="009116E3"/>
    <w:rPr>
      <w:caps/>
      <w:color w:val="632423" w:themeColor="accent2" w:themeShade="80"/>
      <w:spacing w:val="15"/>
      <w:sz w:val="24"/>
      <w:szCs w:val="24"/>
    </w:rPr>
  </w:style>
  <w:style w:type="character" w:customStyle="1" w:styleId="Ttulo3Car">
    <w:name w:val="Título 3 Car"/>
    <w:basedOn w:val="Fuentedeprrafopredeter"/>
    <w:link w:val="Ttulo3"/>
    <w:uiPriority w:val="9"/>
    <w:rsid w:val="009116E3"/>
    <w:rPr>
      <w:caps/>
      <w:color w:val="622423" w:themeColor="accent2" w:themeShade="7F"/>
      <w:sz w:val="24"/>
      <w:szCs w:val="24"/>
    </w:rPr>
  </w:style>
  <w:style w:type="character" w:customStyle="1" w:styleId="Ttulo4Car">
    <w:name w:val="Título 4 Car"/>
    <w:basedOn w:val="Fuentedeprrafopredeter"/>
    <w:link w:val="Ttulo4"/>
    <w:uiPriority w:val="9"/>
    <w:rsid w:val="009116E3"/>
    <w:rPr>
      <w:caps/>
      <w:color w:val="622423" w:themeColor="accent2" w:themeShade="7F"/>
      <w:spacing w:val="10"/>
    </w:rPr>
  </w:style>
  <w:style w:type="character" w:customStyle="1" w:styleId="Ttulo5Car">
    <w:name w:val="Título 5 Car"/>
    <w:basedOn w:val="Fuentedeprrafopredeter"/>
    <w:link w:val="Ttulo5"/>
    <w:uiPriority w:val="9"/>
    <w:rsid w:val="009116E3"/>
    <w:rPr>
      <w:caps/>
      <w:color w:val="622423" w:themeColor="accent2" w:themeShade="7F"/>
      <w:spacing w:val="10"/>
    </w:rPr>
  </w:style>
  <w:style w:type="character" w:customStyle="1" w:styleId="Ttulo6Car">
    <w:name w:val="Título 6 Car"/>
    <w:basedOn w:val="Fuentedeprrafopredeter"/>
    <w:link w:val="Ttulo6"/>
    <w:uiPriority w:val="9"/>
    <w:rsid w:val="009116E3"/>
    <w:rPr>
      <w:caps/>
      <w:color w:val="943634" w:themeColor="accent2" w:themeShade="BF"/>
      <w:spacing w:val="10"/>
    </w:rPr>
  </w:style>
  <w:style w:type="character" w:customStyle="1" w:styleId="Ttulo7Car">
    <w:name w:val="Título 7 Car"/>
    <w:basedOn w:val="Fuentedeprrafopredeter"/>
    <w:link w:val="Ttulo7"/>
    <w:uiPriority w:val="9"/>
    <w:semiHidden/>
    <w:rsid w:val="009116E3"/>
    <w:rPr>
      <w:i/>
      <w:iCs/>
      <w:caps/>
      <w:color w:val="943634" w:themeColor="accent2" w:themeShade="BF"/>
      <w:spacing w:val="10"/>
    </w:rPr>
  </w:style>
  <w:style w:type="character" w:customStyle="1" w:styleId="Ttulo8Car">
    <w:name w:val="Título 8 Car"/>
    <w:basedOn w:val="Fuentedeprrafopredeter"/>
    <w:link w:val="Ttulo8"/>
    <w:uiPriority w:val="9"/>
    <w:semiHidden/>
    <w:rsid w:val="009116E3"/>
    <w:rPr>
      <w:caps/>
      <w:spacing w:val="10"/>
      <w:sz w:val="20"/>
      <w:szCs w:val="20"/>
    </w:rPr>
  </w:style>
  <w:style w:type="character" w:customStyle="1" w:styleId="Ttulo9Car">
    <w:name w:val="Título 9 Car"/>
    <w:basedOn w:val="Fuentedeprrafopredeter"/>
    <w:link w:val="Ttulo9"/>
    <w:uiPriority w:val="9"/>
    <w:semiHidden/>
    <w:rsid w:val="009116E3"/>
    <w:rPr>
      <w:i/>
      <w:iCs/>
      <w:caps/>
      <w:spacing w:val="10"/>
      <w:sz w:val="20"/>
      <w:szCs w:val="20"/>
    </w:rPr>
  </w:style>
  <w:style w:type="paragraph" w:styleId="Epgrafe">
    <w:name w:val="caption"/>
    <w:basedOn w:val="Normal"/>
    <w:next w:val="Normal"/>
    <w:uiPriority w:val="35"/>
    <w:semiHidden/>
    <w:unhideWhenUsed/>
    <w:qFormat/>
    <w:rsid w:val="009116E3"/>
    <w:rPr>
      <w:caps/>
      <w:spacing w:val="10"/>
      <w:sz w:val="18"/>
      <w:szCs w:val="18"/>
    </w:rPr>
  </w:style>
  <w:style w:type="character" w:customStyle="1" w:styleId="TtuloCar">
    <w:name w:val="Título Car"/>
    <w:basedOn w:val="Fuentedeprrafopredeter"/>
    <w:link w:val="Ttulo"/>
    <w:uiPriority w:val="10"/>
    <w:rsid w:val="009116E3"/>
    <w:rPr>
      <w:caps/>
      <w:color w:val="632423" w:themeColor="accent2" w:themeShade="80"/>
      <w:spacing w:val="50"/>
      <w:sz w:val="44"/>
      <w:szCs w:val="44"/>
    </w:rPr>
  </w:style>
  <w:style w:type="character" w:customStyle="1" w:styleId="SubttuloCar">
    <w:name w:val="Subtítulo Car"/>
    <w:basedOn w:val="Fuentedeprrafopredeter"/>
    <w:link w:val="Subttulo"/>
    <w:uiPriority w:val="11"/>
    <w:rsid w:val="009116E3"/>
    <w:rPr>
      <w:caps/>
      <w:spacing w:val="20"/>
      <w:sz w:val="18"/>
      <w:szCs w:val="18"/>
    </w:rPr>
  </w:style>
  <w:style w:type="character" w:styleId="Textoennegrita">
    <w:name w:val="Strong"/>
    <w:uiPriority w:val="22"/>
    <w:qFormat/>
    <w:rsid w:val="009116E3"/>
    <w:rPr>
      <w:b/>
      <w:bCs/>
      <w:color w:val="943634" w:themeColor="accent2" w:themeShade="BF"/>
      <w:spacing w:val="5"/>
    </w:rPr>
  </w:style>
  <w:style w:type="character" w:styleId="nfasis">
    <w:name w:val="Emphasis"/>
    <w:uiPriority w:val="20"/>
    <w:qFormat/>
    <w:rsid w:val="009116E3"/>
    <w:rPr>
      <w:caps/>
      <w:spacing w:val="5"/>
      <w:sz w:val="20"/>
      <w:szCs w:val="20"/>
    </w:rPr>
  </w:style>
  <w:style w:type="paragraph" w:styleId="Prrafodelista">
    <w:name w:val="List Paragraph"/>
    <w:basedOn w:val="Normal"/>
    <w:uiPriority w:val="34"/>
    <w:qFormat/>
    <w:rsid w:val="009116E3"/>
    <w:pPr>
      <w:ind w:left="720"/>
      <w:contextualSpacing/>
    </w:pPr>
  </w:style>
  <w:style w:type="paragraph" w:styleId="Cita">
    <w:name w:val="Quote"/>
    <w:basedOn w:val="Normal"/>
    <w:next w:val="Normal"/>
    <w:link w:val="CitaCar"/>
    <w:uiPriority w:val="29"/>
    <w:qFormat/>
    <w:rsid w:val="009116E3"/>
    <w:rPr>
      <w:i/>
      <w:iCs/>
    </w:rPr>
  </w:style>
  <w:style w:type="character" w:customStyle="1" w:styleId="CitaCar">
    <w:name w:val="Cita Car"/>
    <w:basedOn w:val="Fuentedeprrafopredeter"/>
    <w:link w:val="Cita"/>
    <w:uiPriority w:val="29"/>
    <w:rsid w:val="009116E3"/>
    <w:rPr>
      <w:i/>
      <w:iCs/>
    </w:rPr>
  </w:style>
  <w:style w:type="paragraph" w:styleId="Citadestacada">
    <w:name w:val="Intense Quote"/>
    <w:basedOn w:val="Normal"/>
    <w:next w:val="Normal"/>
    <w:link w:val="CitadestacadaCar"/>
    <w:uiPriority w:val="30"/>
    <w:qFormat/>
    <w:rsid w:val="009116E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9116E3"/>
    <w:rPr>
      <w:caps/>
      <w:color w:val="622423" w:themeColor="accent2" w:themeShade="7F"/>
      <w:spacing w:val="5"/>
      <w:sz w:val="20"/>
      <w:szCs w:val="20"/>
    </w:rPr>
  </w:style>
  <w:style w:type="character" w:styleId="nfasissutil">
    <w:name w:val="Subtle Emphasis"/>
    <w:uiPriority w:val="19"/>
    <w:qFormat/>
    <w:rsid w:val="009116E3"/>
    <w:rPr>
      <w:i/>
      <w:iCs/>
    </w:rPr>
  </w:style>
  <w:style w:type="character" w:styleId="nfasisintenso">
    <w:name w:val="Intense Emphasis"/>
    <w:uiPriority w:val="21"/>
    <w:qFormat/>
    <w:rsid w:val="009116E3"/>
    <w:rPr>
      <w:i/>
      <w:iCs/>
      <w:caps/>
      <w:spacing w:val="10"/>
      <w:sz w:val="20"/>
      <w:szCs w:val="20"/>
    </w:rPr>
  </w:style>
  <w:style w:type="character" w:styleId="Referenciasutil">
    <w:name w:val="Subtle Reference"/>
    <w:basedOn w:val="Fuentedeprrafopredeter"/>
    <w:uiPriority w:val="31"/>
    <w:qFormat/>
    <w:rsid w:val="009116E3"/>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9116E3"/>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9116E3"/>
    <w:rPr>
      <w:caps/>
      <w:color w:val="622423" w:themeColor="accent2" w:themeShade="7F"/>
      <w:spacing w:val="5"/>
      <w:u w:color="622423" w:themeColor="accent2" w:themeShade="7F"/>
    </w:rPr>
  </w:style>
  <w:style w:type="paragraph" w:styleId="Encabezado">
    <w:name w:val="header"/>
    <w:basedOn w:val="Normal"/>
    <w:link w:val="EncabezadoCar"/>
    <w:uiPriority w:val="99"/>
    <w:unhideWhenUsed/>
    <w:rsid w:val="009116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6E3"/>
  </w:style>
  <w:style w:type="paragraph" w:styleId="Piedepgina">
    <w:name w:val="footer"/>
    <w:basedOn w:val="Normal"/>
    <w:link w:val="PiedepginaCar"/>
    <w:uiPriority w:val="99"/>
    <w:unhideWhenUsed/>
    <w:rsid w:val="009116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6E3"/>
  </w:style>
  <w:style w:type="paragraph" w:styleId="Textonotapie">
    <w:name w:val="footnote text"/>
    <w:basedOn w:val="Normal"/>
    <w:link w:val="TextonotapieCar"/>
    <w:uiPriority w:val="99"/>
    <w:semiHidden/>
    <w:unhideWhenUsed/>
    <w:rsid w:val="00D51D0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51D0A"/>
    <w:rPr>
      <w:sz w:val="20"/>
      <w:szCs w:val="20"/>
    </w:rPr>
  </w:style>
  <w:style w:type="character" w:styleId="Refdenotaalpie">
    <w:name w:val="footnote reference"/>
    <w:basedOn w:val="Fuentedeprrafopredeter"/>
    <w:uiPriority w:val="99"/>
    <w:semiHidden/>
    <w:unhideWhenUsed/>
    <w:rsid w:val="00D51D0A"/>
    <w:rPr>
      <w:vertAlign w:val="superscript"/>
    </w:rPr>
  </w:style>
  <w:style w:type="paragraph" w:styleId="Textonotaalfinal">
    <w:name w:val="endnote text"/>
    <w:basedOn w:val="Normal"/>
    <w:link w:val="TextonotaalfinalCar"/>
    <w:uiPriority w:val="99"/>
    <w:semiHidden/>
    <w:unhideWhenUsed/>
    <w:rsid w:val="00D51D0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51D0A"/>
    <w:rPr>
      <w:sz w:val="20"/>
      <w:szCs w:val="20"/>
    </w:rPr>
  </w:style>
  <w:style w:type="character" w:styleId="Refdenotaalfinal">
    <w:name w:val="endnote reference"/>
    <w:basedOn w:val="Fuentedeprrafopredeter"/>
    <w:uiPriority w:val="99"/>
    <w:semiHidden/>
    <w:unhideWhenUsed/>
    <w:rsid w:val="00D51D0A"/>
    <w:rPr>
      <w:vertAlign w:val="superscript"/>
    </w:rPr>
  </w:style>
  <w:style w:type="character" w:styleId="Hipervnculovisitado">
    <w:name w:val="FollowedHyperlink"/>
    <w:basedOn w:val="Fuentedeprrafopredeter"/>
    <w:uiPriority w:val="99"/>
    <w:semiHidden/>
    <w:unhideWhenUsed/>
    <w:rsid w:val="00D51D0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MX" w:eastAsia="es-MX"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E3"/>
  </w:style>
  <w:style w:type="paragraph" w:styleId="Ttulo1">
    <w:name w:val="heading 1"/>
    <w:basedOn w:val="Normal"/>
    <w:next w:val="Normal"/>
    <w:link w:val="Ttulo1Car"/>
    <w:uiPriority w:val="9"/>
    <w:qFormat/>
    <w:rsid w:val="009116E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9116E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9116E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unhideWhenUsed/>
    <w:qFormat/>
    <w:rsid w:val="009116E3"/>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unhideWhenUsed/>
    <w:qFormat/>
    <w:rsid w:val="009116E3"/>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unhideWhenUsed/>
    <w:qFormat/>
    <w:rsid w:val="009116E3"/>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9116E3"/>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9116E3"/>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9116E3"/>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116E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tulo">
    <w:name w:val="Subtitle"/>
    <w:basedOn w:val="Normal"/>
    <w:next w:val="Normal"/>
    <w:link w:val="SubttuloCar"/>
    <w:uiPriority w:val="11"/>
    <w:qFormat/>
    <w:rsid w:val="009116E3"/>
    <w:pPr>
      <w:spacing w:after="560" w:line="240" w:lineRule="auto"/>
      <w:jc w:val="center"/>
    </w:pPr>
    <w:rPr>
      <w:caps/>
      <w:spacing w:val="20"/>
      <w:sz w:val="18"/>
      <w:szCs w:val="18"/>
    </w:rPr>
  </w:style>
  <w:style w:type="paragraph" w:styleId="Textodeglobo">
    <w:name w:val="Balloon Text"/>
    <w:basedOn w:val="Normal"/>
    <w:link w:val="TextodegloboCar"/>
    <w:uiPriority w:val="99"/>
    <w:semiHidden/>
    <w:unhideWhenUsed/>
    <w:rsid w:val="00C721A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1A1"/>
    <w:rPr>
      <w:rFonts w:ascii="Tahoma" w:eastAsia="Arial" w:hAnsi="Tahoma" w:cs="Tahoma"/>
      <w:color w:val="000000"/>
      <w:sz w:val="16"/>
      <w:szCs w:val="16"/>
    </w:rPr>
  </w:style>
  <w:style w:type="paragraph" w:styleId="Sinespaciado">
    <w:name w:val="No Spacing"/>
    <w:basedOn w:val="Normal"/>
    <w:link w:val="SinespaciadoCar"/>
    <w:uiPriority w:val="1"/>
    <w:qFormat/>
    <w:rsid w:val="009116E3"/>
    <w:pPr>
      <w:spacing w:after="0" w:line="240" w:lineRule="auto"/>
    </w:pPr>
  </w:style>
  <w:style w:type="character" w:customStyle="1" w:styleId="SinespaciadoCar">
    <w:name w:val="Sin espaciado Car"/>
    <w:basedOn w:val="Fuentedeprrafopredeter"/>
    <w:link w:val="Sinespaciado"/>
    <w:uiPriority w:val="1"/>
    <w:rsid w:val="009116E3"/>
  </w:style>
  <w:style w:type="character" w:styleId="Hipervnculo">
    <w:name w:val="Hyperlink"/>
    <w:basedOn w:val="Fuentedeprrafopredeter"/>
    <w:uiPriority w:val="99"/>
    <w:unhideWhenUsed/>
    <w:rsid w:val="00001AC4"/>
    <w:rPr>
      <w:color w:val="0000FF" w:themeColor="hyperlink"/>
      <w:u w:val="single"/>
    </w:rPr>
  </w:style>
  <w:style w:type="paragraph" w:styleId="TtulodeTDC">
    <w:name w:val="TOC Heading"/>
    <w:basedOn w:val="Ttulo1"/>
    <w:next w:val="Normal"/>
    <w:uiPriority w:val="39"/>
    <w:semiHidden/>
    <w:unhideWhenUsed/>
    <w:qFormat/>
    <w:rsid w:val="009116E3"/>
    <w:pPr>
      <w:outlineLvl w:val="9"/>
    </w:pPr>
    <w:rPr>
      <w:lang w:bidi="en-US"/>
    </w:rPr>
  </w:style>
  <w:style w:type="paragraph" w:styleId="TDC1">
    <w:name w:val="toc 1"/>
    <w:basedOn w:val="Normal"/>
    <w:next w:val="Normal"/>
    <w:autoRedefine/>
    <w:uiPriority w:val="39"/>
    <w:unhideWhenUsed/>
    <w:rsid w:val="00AF0AC9"/>
    <w:pPr>
      <w:spacing w:after="100"/>
    </w:pPr>
  </w:style>
  <w:style w:type="character" w:customStyle="1" w:styleId="Ttulo1Car">
    <w:name w:val="Título 1 Car"/>
    <w:basedOn w:val="Fuentedeprrafopredeter"/>
    <w:link w:val="Ttulo1"/>
    <w:uiPriority w:val="9"/>
    <w:rsid w:val="009116E3"/>
    <w:rPr>
      <w:caps/>
      <w:color w:val="632423" w:themeColor="accent2" w:themeShade="80"/>
      <w:spacing w:val="20"/>
      <w:sz w:val="28"/>
      <w:szCs w:val="28"/>
    </w:rPr>
  </w:style>
  <w:style w:type="character" w:customStyle="1" w:styleId="Ttulo2Car">
    <w:name w:val="Título 2 Car"/>
    <w:basedOn w:val="Fuentedeprrafopredeter"/>
    <w:link w:val="Ttulo2"/>
    <w:uiPriority w:val="9"/>
    <w:rsid w:val="009116E3"/>
    <w:rPr>
      <w:caps/>
      <w:color w:val="632423" w:themeColor="accent2" w:themeShade="80"/>
      <w:spacing w:val="15"/>
      <w:sz w:val="24"/>
      <w:szCs w:val="24"/>
    </w:rPr>
  </w:style>
  <w:style w:type="character" w:customStyle="1" w:styleId="Ttulo3Car">
    <w:name w:val="Título 3 Car"/>
    <w:basedOn w:val="Fuentedeprrafopredeter"/>
    <w:link w:val="Ttulo3"/>
    <w:uiPriority w:val="9"/>
    <w:rsid w:val="009116E3"/>
    <w:rPr>
      <w:caps/>
      <w:color w:val="622423" w:themeColor="accent2" w:themeShade="7F"/>
      <w:sz w:val="24"/>
      <w:szCs w:val="24"/>
    </w:rPr>
  </w:style>
  <w:style w:type="character" w:customStyle="1" w:styleId="Ttulo4Car">
    <w:name w:val="Título 4 Car"/>
    <w:basedOn w:val="Fuentedeprrafopredeter"/>
    <w:link w:val="Ttulo4"/>
    <w:uiPriority w:val="9"/>
    <w:rsid w:val="009116E3"/>
    <w:rPr>
      <w:caps/>
      <w:color w:val="622423" w:themeColor="accent2" w:themeShade="7F"/>
      <w:spacing w:val="10"/>
    </w:rPr>
  </w:style>
  <w:style w:type="character" w:customStyle="1" w:styleId="Ttulo5Car">
    <w:name w:val="Título 5 Car"/>
    <w:basedOn w:val="Fuentedeprrafopredeter"/>
    <w:link w:val="Ttulo5"/>
    <w:uiPriority w:val="9"/>
    <w:rsid w:val="009116E3"/>
    <w:rPr>
      <w:caps/>
      <w:color w:val="622423" w:themeColor="accent2" w:themeShade="7F"/>
      <w:spacing w:val="10"/>
    </w:rPr>
  </w:style>
  <w:style w:type="character" w:customStyle="1" w:styleId="Ttulo6Car">
    <w:name w:val="Título 6 Car"/>
    <w:basedOn w:val="Fuentedeprrafopredeter"/>
    <w:link w:val="Ttulo6"/>
    <w:uiPriority w:val="9"/>
    <w:rsid w:val="009116E3"/>
    <w:rPr>
      <w:caps/>
      <w:color w:val="943634" w:themeColor="accent2" w:themeShade="BF"/>
      <w:spacing w:val="10"/>
    </w:rPr>
  </w:style>
  <w:style w:type="character" w:customStyle="1" w:styleId="Ttulo7Car">
    <w:name w:val="Título 7 Car"/>
    <w:basedOn w:val="Fuentedeprrafopredeter"/>
    <w:link w:val="Ttulo7"/>
    <w:uiPriority w:val="9"/>
    <w:semiHidden/>
    <w:rsid w:val="009116E3"/>
    <w:rPr>
      <w:i/>
      <w:iCs/>
      <w:caps/>
      <w:color w:val="943634" w:themeColor="accent2" w:themeShade="BF"/>
      <w:spacing w:val="10"/>
    </w:rPr>
  </w:style>
  <w:style w:type="character" w:customStyle="1" w:styleId="Ttulo8Car">
    <w:name w:val="Título 8 Car"/>
    <w:basedOn w:val="Fuentedeprrafopredeter"/>
    <w:link w:val="Ttulo8"/>
    <w:uiPriority w:val="9"/>
    <w:semiHidden/>
    <w:rsid w:val="009116E3"/>
    <w:rPr>
      <w:caps/>
      <w:spacing w:val="10"/>
      <w:sz w:val="20"/>
      <w:szCs w:val="20"/>
    </w:rPr>
  </w:style>
  <w:style w:type="character" w:customStyle="1" w:styleId="Ttulo9Car">
    <w:name w:val="Título 9 Car"/>
    <w:basedOn w:val="Fuentedeprrafopredeter"/>
    <w:link w:val="Ttulo9"/>
    <w:uiPriority w:val="9"/>
    <w:semiHidden/>
    <w:rsid w:val="009116E3"/>
    <w:rPr>
      <w:i/>
      <w:iCs/>
      <w:caps/>
      <w:spacing w:val="10"/>
      <w:sz w:val="20"/>
      <w:szCs w:val="20"/>
    </w:rPr>
  </w:style>
  <w:style w:type="paragraph" w:styleId="Epgrafe">
    <w:name w:val="caption"/>
    <w:basedOn w:val="Normal"/>
    <w:next w:val="Normal"/>
    <w:uiPriority w:val="35"/>
    <w:semiHidden/>
    <w:unhideWhenUsed/>
    <w:qFormat/>
    <w:rsid w:val="009116E3"/>
    <w:rPr>
      <w:caps/>
      <w:spacing w:val="10"/>
      <w:sz w:val="18"/>
      <w:szCs w:val="18"/>
    </w:rPr>
  </w:style>
  <w:style w:type="character" w:customStyle="1" w:styleId="TtuloCar">
    <w:name w:val="Título Car"/>
    <w:basedOn w:val="Fuentedeprrafopredeter"/>
    <w:link w:val="Ttulo"/>
    <w:uiPriority w:val="10"/>
    <w:rsid w:val="009116E3"/>
    <w:rPr>
      <w:caps/>
      <w:color w:val="632423" w:themeColor="accent2" w:themeShade="80"/>
      <w:spacing w:val="50"/>
      <w:sz w:val="44"/>
      <w:szCs w:val="44"/>
    </w:rPr>
  </w:style>
  <w:style w:type="character" w:customStyle="1" w:styleId="SubttuloCar">
    <w:name w:val="Subtítulo Car"/>
    <w:basedOn w:val="Fuentedeprrafopredeter"/>
    <w:link w:val="Subttulo"/>
    <w:uiPriority w:val="11"/>
    <w:rsid w:val="009116E3"/>
    <w:rPr>
      <w:caps/>
      <w:spacing w:val="20"/>
      <w:sz w:val="18"/>
      <w:szCs w:val="18"/>
    </w:rPr>
  </w:style>
  <w:style w:type="character" w:styleId="Textoennegrita">
    <w:name w:val="Strong"/>
    <w:uiPriority w:val="22"/>
    <w:qFormat/>
    <w:rsid w:val="009116E3"/>
    <w:rPr>
      <w:b/>
      <w:bCs/>
      <w:color w:val="943634" w:themeColor="accent2" w:themeShade="BF"/>
      <w:spacing w:val="5"/>
    </w:rPr>
  </w:style>
  <w:style w:type="character" w:styleId="nfasis">
    <w:name w:val="Emphasis"/>
    <w:uiPriority w:val="20"/>
    <w:qFormat/>
    <w:rsid w:val="009116E3"/>
    <w:rPr>
      <w:caps/>
      <w:spacing w:val="5"/>
      <w:sz w:val="20"/>
      <w:szCs w:val="20"/>
    </w:rPr>
  </w:style>
  <w:style w:type="paragraph" w:styleId="Prrafodelista">
    <w:name w:val="List Paragraph"/>
    <w:basedOn w:val="Normal"/>
    <w:uiPriority w:val="34"/>
    <w:qFormat/>
    <w:rsid w:val="009116E3"/>
    <w:pPr>
      <w:ind w:left="720"/>
      <w:contextualSpacing/>
    </w:pPr>
  </w:style>
  <w:style w:type="paragraph" w:styleId="Cita">
    <w:name w:val="Quote"/>
    <w:basedOn w:val="Normal"/>
    <w:next w:val="Normal"/>
    <w:link w:val="CitaCar"/>
    <w:uiPriority w:val="29"/>
    <w:qFormat/>
    <w:rsid w:val="009116E3"/>
    <w:rPr>
      <w:i/>
      <w:iCs/>
    </w:rPr>
  </w:style>
  <w:style w:type="character" w:customStyle="1" w:styleId="CitaCar">
    <w:name w:val="Cita Car"/>
    <w:basedOn w:val="Fuentedeprrafopredeter"/>
    <w:link w:val="Cita"/>
    <w:uiPriority w:val="29"/>
    <w:rsid w:val="009116E3"/>
    <w:rPr>
      <w:i/>
      <w:iCs/>
    </w:rPr>
  </w:style>
  <w:style w:type="paragraph" w:styleId="Citadestacada">
    <w:name w:val="Intense Quote"/>
    <w:basedOn w:val="Normal"/>
    <w:next w:val="Normal"/>
    <w:link w:val="CitadestacadaCar"/>
    <w:uiPriority w:val="30"/>
    <w:qFormat/>
    <w:rsid w:val="009116E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9116E3"/>
    <w:rPr>
      <w:caps/>
      <w:color w:val="622423" w:themeColor="accent2" w:themeShade="7F"/>
      <w:spacing w:val="5"/>
      <w:sz w:val="20"/>
      <w:szCs w:val="20"/>
    </w:rPr>
  </w:style>
  <w:style w:type="character" w:styleId="nfasissutil">
    <w:name w:val="Subtle Emphasis"/>
    <w:uiPriority w:val="19"/>
    <w:qFormat/>
    <w:rsid w:val="009116E3"/>
    <w:rPr>
      <w:i/>
      <w:iCs/>
    </w:rPr>
  </w:style>
  <w:style w:type="character" w:styleId="nfasisintenso">
    <w:name w:val="Intense Emphasis"/>
    <w:uiPriority w:val="21"/>
    <w:qFormat/>
    <w:rsid w:val="009116E3"/>
    <w:rPr>
      <w:i/>
      <w:iCs/>
      <w:caps/>
      <w:spacing w:val="10"/>
      <w:sz w:val="20"/>
      <w:szCs w:val="20"/>
    </w:rPr>
  </w:style>
  <w:style w:type="character" w:styleId="Referenciasutil">
    <w:name w:val="Subtle Reference"/>
    <w:basedOn w:val="Fuentedeprrafopredeter"/>
    <w:uiPriority w:val="31"/>
    <w:qFormat/>
    <w:rsid w:val="009116E3"/>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9116E3"/>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9116E3"/>
    <w:rPr>
      <w:caps/>
      <w:color w:val="622423" w:themeColor="accent2" w:themeShade="7F"/>
      <w:spacing w:val="5"/>
      <w:u w:color="622423" w:themeColor="accent2" w:themeShade="7F"/>
    </w:rPr>
  </w:style>
  <w:style w:type="paragraph" w:styleId="Encabezado">
    <w:name w:val="header"/>
    <w:basedOn w:val="Normal"/>
    <w:link w:val="EncabezadoCar"/>
    <w:uiPriority w:val="99"/>
    <w:unhideWhenUsed/>
    <w:rsid w:val="009116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6E3"/>
  </w:style>
  <w:style w:type="paragraph" w:styleId="Piedepgina">
    <w:name w:val="footer"/>
    <w:basedOn w:val="Normal"/>
    <w:link w:val="PiedepginaCar"/>
    <w:uiPriority w:val="99"/>
    <w:unhideWhenUsed/>
    <w:rsid w:val="009116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6E3"/>
  </w:style>
  <w:style w:type="paragraph" w:styleId="Textonotapie">
    <w:name w:val="footnote text"/>
    <w:basedOn w:val="Normal"/>
    <w:link w:val="TextonotapieCar"/>
    <w:uiPriority w:val="99"/>
    <w:semiHidden/>
    <w:unhideWhenUsed/>
    <w:rsid w:val="00D51D0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51D0A"/>
    <w:rPr>
      <w:sz w:val="20"/>
      <w:szCs w:val="20"/>
    </w:rPr>
  </w:style>
  <w:style w:type="character" w:styleId="Refdenotaalpie">
    <w:name w:val="footnote reference"/>
    <w:basedOn w:val="Fuentedeprrafopredeter"/>
    <w:uiPriority w:val="99"/>
    <w:semiHidden/>
    <w:unhideWhenUsed/>
    <w:rsid w:val="00D51D0A"/>
    <w:rPr>
      <w:vertAlign w:val="superscript"/>
    </w:rPr>
  </w:style>
  <w:style w:type="paragraph" w:styleId="Textonotaalfinal">
    <w:name w:val="endnote text"/>
    <w:basedOn w:val="Normal"/>
    <w:link w:val="TextonotaalfinalCar"/>
    <w:uiPriority w:val="99"/>
    <w:semiHidden/>
    <w:unhideWhenUsed/>
    <w:rsid w:val="00D51D0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51D0A"/>
    <w:rPr>
      <w:sz w:val="20"/>
      <w:szCs w:val="20"/>
    </w:rPr>
  </w:style>
  <w:style w:type="character" w:styleId="Refdenotaalfinal">
    <w:name w:val="endnote reference"/>
    <w:basedOn w:val="Fuentedeprrafopredeter"/>
    <w:uiPriority w:val="99"/>
    <w:semiHidden/>
    <w:unhideWhenUsed/>
    <w:rsid w:val="00D51D0A"/>
    <w:rPr>
      <w:vertAlign w:val="superscript"/>
    </w:rPr>
  </w:style>
  <w:style w:type="character" w:styleId="Hipervnculovisitado">
    <w:name w:val="FollowedHyperlink"/>
    <w:basedOn w:val="Fuentedeprrafopredeter"/>
    <w:uiPriority w:val="99"/>
    <w:semiHidden/>
    <w:unhideWhenUsed/>
    <w:rsid w:val="00D51D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416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gi.org.mx/est/contenidos/Proyectos/registros/sociales/judiciales/default.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egi.org.mx/est/contenidos/proyectos/encuestas/hogares/regulares/envipe/envipe2012/default.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semaker.com/totem/rad.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4E6F6-7111-47AA-89DC-B953BEFB5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16</Pages>
  <Words>2327</Words>
  <Characters>12802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Proyecto RIIN</vt:lpstr>
    </vt:vector>
  </TitlesOfParts>
  <Company>CtrlSoft</Company>
  <LinksUpToDate>false</LinksUpToDate>
  <CharactersWithSpaces>15099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RIIN</dc:title>
  <dc:creator>Jose de Jesus Padilla Cisneros                       Jose Manuel Velarde Medina</dc:creator>
  <cp:lastModifiedBy>Jose</cp:lastModifiedBy>
  <cp:revision>22</cp:revision>
  <dcterms:created xsi:type="dcterms:W3CDTF">2013-02-25T00:31:00Z</dcterms:created>
  <dcterms:modified xsi:type="dcterms:W3CDTF">2013-04-12T03:55:00Z</dcterms:modified>
</cp:coreProperties>
</file>