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942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"/>
        <w:gridCol w:w="2201"/>
        <w:gridCol w:w="2201"/>
      </w:tblGrid>
      <w:tr w:rsidR="00CD2054" w14:paraId="03D2B1AB" w14:textId="77777777" w:rsidTr="001D6004">
        <w:trPr>
          <w:trHeight w:val="420"/>
          <w:tblHeader/>
          <w:jc w:val="right"/>
        </w:trPr>
        <w:tc>
          <w:tcPr>
            <w:tcW w:w="4942" w:type="dxa"/>
            <w:gridSpan w:val="3"/>
            <w:tcBorders>
              <w:top w:val="nil"/>
              <w:left w:val="nil"/>
            </w:tcBorders>
            <w:shd w:val="clear" w:color="auto" w:fill="auto"/>
            <w:tcMar>
              <w:top w:w="-44" w:type="dxa"/>
              <w:left w:w="-44" w:type="dxa"/>
              <w:bottom w:w="-44" w:type="dxa"/>
              <w:right w:w="-44" w:type="dxa"/>
            </w:tcMar>
            <w:vAlign w:val="bottom"/>
          </w:tcPr>
          <w:p w14:paraId="4934A60A" w14:textId="77777777" w:rsidR="00CD2054" w:rsidRDefault="00CD2054" w:rsidP="001D6004">
            <w:pPr>
              <w:jc w:val="center"/>
            </w:pPr>
            <w:r>
              <w:rPr>
                <w:b/>
              </w:rPr>
              <w:t>Resistor values:</w:t>
            </w:r>
          </w:p>
        </w:tc>
      </w:tr>
      <w:tr w:rsidR="00CD2054" w14:paraId="09C321AC" w14:textId="77777777" w:rsidTr="001D6004">
        <w:trPr>
          <w:tblHeader/>
          <w:jc w:val="right"/>
        </w:trPr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68D0A" w14:textId="77777777" w:rsidR="00CD2054" w:rsidRDefault="00CD2054" w:rsidP="001D6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DA102" w14:textId="77777777" w:rsidR="00CD2054" w:rsidRDefault="00CD2054" w:rsidP="001D6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Resistance (nom)</w:t>
            </w:r>
          </w:p>
        </w:tc>
        <w:tc>
          <w:tcPr>
            <w:tcW w:w="2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6A489" w14:textId="0B5745B8" w:rsidR="00CD2054" w:rsidRDefault="00CD2054" w:rsidP="001D6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Resistance (meas</w:t>
            </w:r>
            <w:r w:rsidR="00AB6DC6">
              <w:t>ured</w:t>
            </w:r>
            <w:r>
              <w:t>)</w:t>
            </w:r>
          </w:p>
        </w:tc>
      </w:tr>
      <w:tr w:rsidR="00CD2054" w14:paraId="678B943A" w14:textId="77777777" w:rsidTr="001D6004">
        <w:trPr>
          <w:jc w:val="right"/>
        </w:trPr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F6761" w14:textId="77777777" w:rsidR="00CD2054" w:rsidRDefault="00CD2054" w:rsidP="001D6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R1</w:t>
            </w:r>
          </w:p>
        </w:tc>
        <w:tc>
          <w:tcPr>
            <w:tcW w:w="2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DA7F1" w14:textId="77777777" w:rsidR="00CD2054" w:rsidRDefault="00CD2054" w:rsidP="001D6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43ohm</w:t>
            </w:r>
          </w:p>
        </w:tc>
        <w:tc>
          <w:tcPr>
            <w:tcW w:w="2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088C4" w14:textId="77777777" w:rsidR="00CD2054" w:rsidRDefault="00CD2054" w:rsidP="001D6004">
            <w:pPr>
              <w:widowControl w:val="0"/>
              <w:spacing w:line="240" w:lineRule="auto"/>
              <w:jc w:val="center"/>
            </w:pPr>
            <w:r>
              <w:t>43.702ohm</w:t>
            </w:r>
          </w:p>
        </w:tc>
      </w:tr>
      <w:tr w:rsidR="00CD2054" w14:paraId="188E59A8" w14:textId="77777777" w:rsidTr="001D6004">
        <w:trPr>
          <w:jc w:val="right"/>
        </w:trPr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26AC8" w14:textId="77777777" w:rsidR="00CD2054" w:rsidRDefault="00CD2054" w:rsidP="001D6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R2</w:t>
            </w:r>
          </w:p>
        </w:tc>
        <w:tc>
          <w:tcPr>
            <w:tcW w:w="2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76234" w14:textId="77777777" w:rsidR="00CD2054" w:rsidRDefault="00CD2054" w:rsidP="001D6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100ohm</w:t>
            </w:r>
          </w:p>
        </w:tc>
        <w:tc>
          <w:tcPr>
            <w:tcW w:w="2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F6623" w14:textId="77777777" w:rsidR="00CD2054" w:rsidRDefault="00CD2054" w:rsidP="001D6004">
            <w:pPr>
              <w:widowControl w:val="0"/>
              <w:spacing w:line="240" w:lineRule="auto"/>
              <w:jc w:val="center"/>
            </w:pPr>
            <w:r>
              <w:t>99.935ohm</w:t>
            </w:r>
          </w:p>
        </w:tc>
      </w:tr>
      <w:tr w:rsidR="00CD2054" w14:paraId="726EFC7C" w14:textId="77777777" w:rsidTr="001D6004">
        <w:trPr>
          <w:jc w:val="right"/>
        </w:trPr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24F22" w14:textId="77777777" w:rsidR="00CD2054" w:rsidRDefault="00CD2054" w:rsidP="001D6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R3</w:t>
            </w:r>
          </w:p>
        </w:tc>
        <w:tc>
          <w:tcPr>
            <w:tcW w:w="2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2A1AB" w14:textId="77777777" w:rsidR="00CD2054" w:rsidRDefault="00CD2054" w:rsidP="001D6004">
            <w:pPr>
              <w:widowControl w:val="0"/>
              <w:spacing w:line="240" w:lineRule="auto"/>
              <w:jc w:val="center"/>
            </w:pPr>
            <w:r>
              <w:t>220ohm</w:t>
            </w:r>
          </w:p>
        </w:tc>
        <w:tc>
          <w:tcPr>
            <w:tcW w:w="2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1008E" w14:textId="77777777" w:rsidR="00CD2054" w:rsidRDefault="00CD2054" w:rsidP="001D6004">
            <w:pPr>
              <w:widowControl w:val="0"/>
              <w:spacing w:line="240" w:lineRule="auto"/>
              <w:jc w:val="center"/>
            </w:pPr>
            <w:r>
              <w:t>218.560ohm</w:t>
            </w:r>
          </w:p>
        </w:tc>
      </w:tr>
      <w:tr w:rsidR="00CD2054" w14:paraId="0A291CAA" w14:textId="77777777" w:rsidTr="001D6004">
        <w:trPr>
          <w:jc w:val="right"/>
        </w:trPr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90407" w14:textId="77777777" w:rsidR="00CD2054" w:rsidRDefault="00CD2054" w:rsidP="001D60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R4</w:t>
            </w:r>
          </w:p>
        </w:tc>
        <w:tc>
          <w:tcPr>
            <w:tcW w:w="2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C586E" w14:textId="77777777" w:rsidR="00CD2054" w:rsidRDefault="00CD2054" w:rsidP="001D6004">
            <w:pPr>
              <w:widowControl w:val="0"/>
              <w:spacing w:line="240" w:lineRule="auto"/>
              <w:jc w:val="center"/>
            </w:pPr>
            <w:r>
              <w:t>470ohm</w:t>
            </w:r>
          </w:p>
        </w:tc>
        <w:tc>
          <w:tcPr>
            <w:tcW w:w="2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976A3" w14:textId="77777777" w:rsidR="00CD2054" w:rsidRDefault="00CD2054" w:rsidP="001D6004">
            <w:pPr>
              <w:widowControl w:val="0"/>
              <w:spacing w:line="240" w:lineRule="auto"/>
              <w:jc w:val="center"/>
            </w:pPr>
            <w:r>
              <w:t>463.62ohm</w:t>
            </w:r>
          </w:p>
        </w:tc>
      </w:tr>
    </w:tbl>
    <w:p w14:paraId="5F10DE4D" w14:textId="77777777" w:rsidR="00CD2054" w:rsidRDefault="00CD2054" w:rsidP="00AA24D1">
      <w:pPr>
        <w:jc w:val="center"/>
        <w:rPr>
          <w:b/>
        </w:rPr>
      </w:pPr>
    </w:p>
    <w:p w14:paraId="4E8A6374" w14:textId="77777777" w:rsidR="00CD2054" w:rsidRDefault="00CD2054" w:rsidP="00AA24D1">
      <w:pPr>
        <w:jc w:val="center"/>
        <w:rPr>
          <w:b/>
        </w:rPr>
      </w:pPr>
    </w:p>
    <w:p w14:paraId="366AE3FD" w14:textId="252D1BA6" w:rsidR="00AA24D1" w:rsidRDefault="00AA24D1" w:rsidP="00AA24D1">
      <w:pPr>
        <w:jc w:val="center"/>
        <w:rPr>
          <w:b/>
        </w:rPr>
      </w:pPr>
      <w:r>
        <w:rPr>
          <w:b/>
        </w:rPr>
        <w:t>Current</w:t>
      </w:r>
    </w:p>
    <w:tbl>
      <w:tblPr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1"/>
        <w:gridCol w:w="2201"/>
        <w:gridCol w:w="2201"/>
        <w:gridCol w:w="2201"/>
        <w:gridCol w:w="2201"/>
      </w:tblGrid>
      <w:tr w:rsidR="00AA24D1" w14:paraId="4987AF1B" w14:textId="77777777" w:rsidTr="001D6004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91F7A" w14:textId="77777777" w:rsidR="00AA24D1" w:rsidRDefault="00AA24D1" w:rsidP="001D6004">
            <w:pPr>
              <w:widowControl w:val="0"/>
              <w:spacing w:line="240" w:lineRule="auto"/>
              <w:jc w:val="center"/>
            </w:pPr>
          </w:p>
        </w:tc>
        <w:tc>
          <w:tcPr>
            <w:tcW w:w="2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95880" w14:textId="77777777" w:rsidR="00AA24D1" w:rsidRDefault="00AA24D1" w:rsidP="001D6004">
            <w:pPr>
              <w:widowControl w:val="0"/>
              <w:spacing w:line="240" w:lineRule="auto"/>
              <w:jc w:val="center"/>
            </w:pPr>
            <w:r>
              <w:t>Measured in lab</w:t>
            </w:r>
          </w:p>
        </w:tc>
        <w:tc>
          <w:tcPr>
            <w:tcW w:w="2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4DD6C" w14:textId="77777777" w:rsidR="00AA24D1" w:rsidRDefault="00AA24D1" w:rsidP="001D6004">
            <w:pPr>
              <w:widowControl w:val="0"/>
              <w:spacing w:line="240" w:lineRule="auto"/>
              <w:jc w:val="center"/>
            </w:pPr>
            <w:r>
              <w:t>Tinkercad</w:t>
            </w:r>
          </w:p>
        </w:tc>
        <w:tc>
          <w:tcPr>
            <w:tcW w:w="2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F578B" w14:textId="77777777" w:rsidR="00AA24D1" w:rsidRDefault="00AA24D1" w:rsidP="001D6004">
            <w:pPr>
              <w:widowControl w:val="0"/>
              <w:spacing w:line="240" w:lineRule="auto"/>
              <w:jc w:val="center"/>
            </w:pPr>
            <w:r>
              <w:t>Theoretical (nom)</w:t>
            </w:r>
          </w:p>
        </w:tc>
        <w:tc>
          <w:tcPr>
            <w:tcW w:w="2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E6223" w14:textId="37AD5FC6" w:rsidR="00AA24D1" w:rsidRDefault="00AA24D1" w:rsidP="001D6004">
            <w:pPr>
              <w:widowControl w:val="0"/>
              <w:spacing w:line="240" w:lineRule="auto"/>
              <w:jc w:val="center"/>
            </w:pPr>
            <w:r>
              <w:t>Theoretical (meas</w:t>
            </w:r>
            <w:r w:rsidR="00AB6DC6">
              <w:t>ured</w:t>
            </w:r>
            <w:r>
              <w:t>)</w:t>
            </w:r>
          </w:p>
        </w:tc>
      </w:tr>
      <w:tr w:rsidR="00AA24D1" w14:paraId="5AC50B1A" w14:textId="77777777" w:rsidTr="001D6004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58934" w14:textId="77777777" w:rsidR="00AA24D1" w:rsidRDefault="00AA24D1" w:rsidP="001D6004">
            <w:pPr>
              <w:widowControl w:val="0"/>
              <w:spacing w:line="240" w:lineRule="auto"/>
              <w:jc w:val="center"/>
            </w:pPr>
            <w:r>
              <w:t>R1</w:t>
            </w:r>
          </w:p>
        </w:tc>
        <w:tc>
          <w:tcPr>
            <w:tcW w:w="2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D8D65" w14:textId="244FA713" w:rsidR="00AA24D1" w:rsidRDefault="00CD2054" w:rsidP="001D6004">
            <w:pPr>
              <w:jc w:val="center"/>
            </w:pPr>
            <w:r>
              <w:t>14.895mA</w:t>
            </w:r>
          </w:p>
        </w:tc>
        <w:tc>
          <w:tcPr>
            <w:tcW w:w="2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63F20" w14:textId="21121B0C" w:rsidR="00AA24D1" w:rsidRDefault="00CD2054" w:rsidP="001D6004">
            <w:pPr>
              <w:jc w:val="center"/>
            </w:pPr>
            <w:r>
              <w:t>15.3mA</w:t>
            </w:r>
          </w:p>
        </w:tc>
        <w:tc>
          <w:tcPr>
            <w:tcW w:w="2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06399" w14:textId="1EB9585A" w:rsidR="00AA24D1" w:rsidRDefault="00D27497" w:rsidP="001D6004">
            <w:pPr>
              <w:widowControl w:val="0"/>
              <w:spacing w:line="240" w:lineRule="auto"/>
              <w:jc w:val="center"/>
            </w:pPr>
            <w:r>
              <w:t>15.35mA</w:t>
            </w:r>
          </w:p>
        </w:tc>
        <w:tc>
          <w:tcPr>
            <w:tcW w:w="2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9CE87" w14:textId="471EDA84" w:rsidR="00AA24D1" w:rsidRDefault="00D27497" w:rsidP="001D6004">
            <w:pPr>
              <w:widowControl w:val="0"/>
              <w:spacing w:line="240" w:lineRule="auto"/>
              <w:jc w:val="center"/>
            </w:pPr>
            <w:r>
              <w:t>15.285mA</w:t>
            </w:r>
          </w:p>
        </w:tc>
      </w:tr>
      <w:tr w:rsidR="00AA24D1" w14:paraId="2C909DA4" w14:textId="77777777" w:rsidTr="001D6004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7BA3D" w14:textId="77777777" w:rsidR="00AA24D1" w:rsidRDefault="00AA24D1" w:rsidP="001D6004">
            <w:pPr>
              <w:widowControl w:val="0"/>
              <w:spacing w:line="240" w:lineRule="auto"/>
              <w:jc w:val="center"/>
            </w:pPr>
            <w:r>
              <w:t>R2</w:t>
            </w:r>
          </w:p>
        </w:tc>
        <w:tc>
          <w:tcPr>
            <w:tcW w:w="2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08F2C" w14:textId="3B6C4B10" w:rsidR="00AA24D1" w:rsidRDefault="00CD2054" w:rsidP="001D6004">
            <w:pPr>
              <w:jc w:val="center"/>
            </w:pPr>
            <w:r>
              <w:t>13.084mA</w:t>
            </w:r>
          </w:p>
        </w:tc>
        <w:tc>
          <w:tcPr>
            <w:tcW w:w="2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18319" w14:textId="4CB2359A" w:rsidR="00AA24D1" w:rsidRDefault="00CD2054" w:rsidP="001D6004">
            <w:pPr>
              <w:jc w:val="center"/>
            </w:pPr>
            <w:r>
              <w:t>13.4mA</w:t>
            </w:r>
          </w:p>
        </w:tc>
        <w:tc>
          <w:tcPr>
            <w:tcW w:w="2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F1014" w14:textId="438BCF40" w:rsidR="00AA24D1" w:rsidRDefault="00D27497" w:rsidP="001D6004">
            <w:pPr>
              <w:widowControl w:val="0"/>
              <w:spacing w:line="240" w:lineRule="auto"/>
              <w:jc w:val="center"/>
            </w:pPr>
            <w:r>
              <w:t>13.4mA</w:t>
            </w:r>
          </w:p>
        </w:tc>
        <w:tc>
          <w:tcPr>
            <w:tcW w:w="2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8995F" w14:textId="21534E4E" w:rsidR="00AA24D1" w:rsidRDefault="00D27497" w:rsidP="001D6004">
            <w:pPr>
              <w:widowControl w:val="0"/>
              <w:spacing w:line="240" w:lineRule="auto"/>
              <w:jc w:val="center"/>
            </w:pPr>
            <w:r>
              <w:t>13.33mA</w:t>
            </w:r>
          </w:p>
        </w:tc>
      </w:tr>
      <w:tr w:rsidR="00AA24D1" w14:paraId="531987C5" w14:textId="77777777" w:rsidTr="001D6004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C6509" w14:textId="77777777" w:rsidR="00AA24D1" w:rsidRDefault="00AA24D1" w:rsidP="001D6004">
            <w:pPr>
              <w:widowControl w:val="0"/>
              <w:spacing w:line="240" w:lineRule="auto"/>
              <w:jc w:val="center"/>
            </w:pPr>
            <w:r>
              <w:t>R3</w:t>
            </w:r>
          </w:p>
        </w:tc>
        <w:tc>
          <w:tcPr>
            <w:tcW w:w="2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CD68B" w14:textId="6CAFDC54" w:rsidR="00AA24D1" w:rsidRDefault="00CD2054" w:rsidP="001D6004">
            <w:pPr>
              <w:jc w:val="center"/>
            </w:pPr>
            <w:r>
              <w:t>1.9003mA</w:t>
            </w:r>
          </w:p>
        </w:tc>
        <w:tc>
          <w:tcPr>
            <w:tcW w:w="2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F8F40" w14:textId="4E034940" w:rsidR="00AA24D1" w:rsidRDefault="00CD2054" w:rsidP="001D6004">
            <w:pPr>
              <w:jc w:val="center"/>
            </w:pPr>
            <w:r>
              <w:t>1.94mA</w:t>
            </w:r>
          </w:p>
        </w:tc>
        <w:tc>
          <w:tcPr>
            <w:tcW w:w="2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774A7" w14:textId="7EBA49D4" w:rsidR="00AA24D1" w:rsidRDefault="00D27497" w:rsidP="001D6004">
            <w:pPr>
              <w:widowControl w:val="0"/>
              <w:spacing w:line="240" w:lineRule="auto"/>
              <w:jc w:val="center"/>
            </w:pPr>
            <w:r>
              <w:t>1.94227mA</w:t>
            </w:r>
          </w:p>
        </w:tc>
        <w:tc>
          <w:tcPr>
            <w:tcW w:w="2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2DB72" w14:textId="1CB33379" w:rsidR="00AA24D1" w:rsidRDefault="00D27497" w:rsidP="001D6004">
            <w:pPr>
              <w:widowControl w:val="0"/>
              <w:spacing w:line="240" w:lineRule="auto"/>
              <w:jc w:val="center"/>
            </w:pPr>
            <w:r>
              <w:t>1.9527mA</w:t>
            </w:r>
          </w:p>
        </w:tc>
      </w:tr>
      <w:tr w:rsidR="00AA24D1" w14:paraId="7D3179A7" w14:textId="77777777" w:rsidTr="001D6004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A7BCB" w14:textId="77777777" w:rsidR="00AA24D1" w:rsidRDefault="00AA24D1" w:rsidP="001D6004">
            <w:pPr>
              <w:widowControl w:val="0"/>
              <w:spacing w:line="240" w:lineRule="auto"/>
              <w:jc w:val="center"/>
            </w:pPr>
            <w:r>
              <w:t>R4</w:t>
            </w:r>
          </w:p>
        </w:tc>
        <w:tc>
          <w:tcPr>
            <w:tcW w:w="2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BCB74" w14:textId="116F765C" w:rsidR="00AA24D1" w:rsidRDefault="00CD2054" w:rsidP="001D6004">
            <w:pPr>
              <w:jc w:val="center"/>
            </w:pPr>
            <w:r>
              <w:t>1.9215mA</w:t>
            </w:r>
          </w:p>
        </w:tc>
        <w:tc>
          <w:tcPr>
            <w:tcW w:w="2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8D729" w14:textId="432DB28E" w:rsidR="00AA24D1" w:rsidRDefault="00CD2054" w:rsidP="001D6004">
            <w:pPr>
              <w:jc w:val="center"/>
            </w:pPr>
            <w:r>
              <w:t>1.94mA</w:t>
            </w:r>
          </w:p>
        </w:tc>
        <w:tc>
          <w:tcPr>
            <w:tcW w:w="2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33EAC" w14:textId="476BC6F8" w:rsidR="00AA24D1" w:rsidRDefault="00D27497" w:rsidP="001D6004">
            <w:pPr>
              <w:widowControl w:val="0"/>
              <w:spacing w:line="240" w:lineRule="auto"/>
              <w:jc w:val="center"/>
            </w:pPr>
            <w:r>
              <w:t>1.9423mA</w:t>
            </w:r>
          </w:p>
        </w:tc>
        <w:tc>
          <w:tcPr>
            <w:tcW w:w="2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83336" w14:textId="36EA5073" w:rsidR="00AA24D1" w:rsidRDefault="008F2213" w:rsidP="001D6004">
            <w:pPr>
              <w:widowControl w:val="0"/>
              <w:spacing w:line="240" w:lineRule="auto"/>
              <w:jc w:val="center"/>
            </w:pPr>
            <w:r>
              <w:t>1.9527mA</w:t>
            </w:r>
          </w:p>
        </w:tc>
      </w:tr>
    </w:tbl>
    <w:p w14:paraId="1B838C46" w14:textId="77777777" w:rsidR="00E6040A" w:rsidRDefault="00E6040A"/>
    <w:p w14:paraId="20E00CC0" w14:textId="77777777" w:rsidR="0005523C" w:rsidRDefault="0005523C"/>
    <w:p w14:paraId="4FE74C76" w14:textId="1BCA6D7D" w:rsidR="0005523C" w:rsidRDefault="0005523C">
      <w:r>
        <w:t xml:space="preserve">The variations </w:t>
      </w:r>
      <w:r w:rsidR="00377592">
        <w:t>in t</w:t>
      </w:r>
      <w:r>
        <w:t xml:space="preserve">he </w:t>
      </w:r>
      <w:r w:rsidR="00377592">
        <w:t xml:space="preserve">theoretical currents obtained from the nominal values and the measured values of resistance exist as a result of the error between the measured resistance and the ideal nominal resistance. </w:t>
      </w:r>
    </w:p>
    <w:p w14:paraId="41ECBDC2" w14:textId="77777777" w:rsidR="00377592" w:rsidRDefault="00377592"/>
    <w:p w14:paraId="3AA37B1E" w14:textId="3C52C96F" w:rsidR="00377592" w:rsidRDefault="00377592">
      <w:r>
        <w:t xml:space="preserve">The difference in currents obtained from the tinkercad model and the actual lab experiment or the theoretical nominal values exist as a result of internal resistance not accounted for in calculations. This resistance exists in the wires as well as the DC supply. </w:t>
      </w:r>
      <w:r w:rsidR="00C83797">
        <w:t>Systematic error caused by improper handling and calibration of the devices is another source of error that contributes to the variations in current values between the measured and theoretical values.</w:t>
      </w:r>
    </w:p>
    <w:sectPr w:rsidR="00377592" w:rsidSect="00864EC9"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20"/>
  <w:evenAndOddHeaders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4D1"/>
    <w:rsid w:val="0005523C"/>
    <w:rsid w:val="00377592"/>
    <w:rsid w:val="004641AB"/>
    <w:rsid w:val="00864EC9"/>
    <w:rsid w:val="008F2213"/>
    <w:rsid w:val="00986224"/>
    <w:rsid w:val="00AA24D1"/>
    <w:rsid w:val="00AB6DC6"/>
    <w:rsid w:val="00BA1960"/>
    <w:rsid w:val="00C83797"/>
    <w:rsid w:val="00CD2054"/>
    <w:rsid w:val="00D27497"/>
    <w:rsid w:val="00E60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4FB2BB"/>
  <w15:chartTrackingRefBased/>
  <w15:docId w15:val="{6E6A065F-F17B-174A-A4BB-4C999D12F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4D1"/>
    <w:pPr>
      <w:spacing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Sylvester Johannes Arizie</dc:creator>
  <cp:keywords/>
  <dc:description/>
  <cp:lastModifiedBy>Sylvester Johannes Arizie</cp:lastModifiedBy>
  <cp:revision>6</cp:revision>
  <dcterms:created xsi:type="dcterms:W3CDTF">2024-02-03T16:40:00Z</dcterms:created>
  <dcterms:modified xsi:type="dcterms:W3CDTF">2024-02-03T19:50:00Z</dcterms:modified>
</cp:coreProperties>
</file>