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42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2201"/>
        <w:gridCol w:w="2201"/>
      </w:tblGrid>
      <w:tr w:rsidR="005E1051" w14:paraId="61DB1B6F" w14:textId="77777777" w:rsidTr="001D6004">
        <w:trPr>
          <w:trHeight w:val="420"/>
          <w:tblHeader/>
          <w:jc w:val="right"/>
        </w:trPr>
        <w:tc>
          <w:tcPr>
            <w:tcW w:w="4942" w:type="dxa"/>
            <w:gridSpan w:val="3"/>
            <w:tcBorders>
              <w:top w:val="nil"/>
              <w:left w:val="nil"/>
            </w:tcBorders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  <w:vAlign w:val="bottom"/>
          </w:tcPr>
          <w:p w14:paraId="03AEBED1" w14:textId="77777777" w:rsidR="005E1051" w:rsidRDefault="005E1051" w:rsidP="001D6004">
            <w:pPr>
              <w:jc w:val="center"/>
            </w:pPr>
            <w:r>
              <w:rPr>
                <w:b/>
              </w:rPr>
              <w:t>Resistor values:</w:t>
            </w:r>
          </w:p>
        </w:tc>
      </w:tr>
      <w:tr w:rsidR="005E1051" w14:paraId="789317C0" w14:textId="77777777" w:rsidTr="001D6004">
        <w:trPr>
          <w:tblHeader/>
          <w:jc w:val="right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646A" w14:textId="77777777" w:rsidR="005E1051" w:rsidRDefault="005E1051" w:rsidP="001D6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105A" w14:textId="77777777" w:rsidR="005E1051" w:rsidRDefault="005E1051" w:rsidP="001D6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Resistance (nom)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F801" w14:textId="77777777" w:rsidR="005E1051" w:rsidRDefault="005E1051" w:rsidP="001D6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Resistance (</w:t>
            </w:r>
            <w:proofErr w:type="spellStart"/>
            <w:r>
              <w:t>meas</w:t>
            </w:r>
            <w:proofErr w:type="spellEnd"/>
            <w:r>
              <w:t>)</w:t>
            </w:r>
          </w:p>
        </w:tc>
      </w:tr>
      <w:tr w:rsidR="005E1051" w14:paraId="17E2F0F1" w14:textId="77777777" w:rsidTr="001D6004">
        <w:trPr>
          <w:jc w:val="right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1557" w14:textId="77777777" w:rsidR="005E1051" w:rsidRDefault="005E1051" w:rsidP="001D6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R1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765C" w14:textId="38D826FB" w:rsidR="005E1051" w:rsidRDefault="005E1051" w:rsidP="001D6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  <w:r w:rsidR="00877AFC">
              <w:t>3ohm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7366" w14:textId="1001BE70" w:rsidR="005E1051" w:rsidRDefault="005E1051" w:rsidP="001D6004">
            <w:pPr>
              <w:widowControl w:val="0"/>
              <w:spacing w:line="240" w:lineRule="auto"/>
              <w:jc w:val="center"/>
            </w:pPr>
            <w:r>
              <w:t>4</w:t>
            </w:r>
            <w:r w:rsidR="00877AFC">
              <w:t>3.702ohm</w:t>
            </w:r>
          </w:p>
        </w:tc>
      </w:tr>
      <w:tr w:rsidR="005E1051" w14:paraId="062BCA8C" w14:textId="77777777" w:rsidTr="001D6004">
        <w:trPr>
          <w:jc w:val="right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FBC7" w14:textId="77777777" w:rsidR="005E1051" w:rsidRDefault="005E1051" w:rsidP="001D6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R2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0445" w14:textId="4B7FB8E4" w:rsidR="005E1051" w:rsidRDefault="00877AFC" w:rsidP="001D6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100ohm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9206" w14:textId="0DDC5EB9" w:rsidR="005E1051" w:rsidRDefault="00877AFC" w:rsidP="001D6004">
            <w:pPr>
              <w:widowControl w:val="0"/>
              <w:spacing w:line="240" w:lineRule="auto"/>
              <w:jc w:val="center"/>
            </w:pPr>
            <w:r>
              <w:t>99.935ohm</w:t>
            </w:r>
          </w:p>
        </w:tc>
      </w:tr>
      <w:tr w:rsidR="005E1051" w14:paraId="31E2235D" w14:textId="77777777" w:rsidTr="001D6004">
        <w:trPr>
          <w:jc w:val="right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1295" w14:textId="77777777" w:rsidR="005E1051" w:rsidRDefault="005E1051" w:rsidP="001D6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R3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C108" w14:textId="740CA0C8" w:rsidR="005E1051" w:rsidRDefault="00877AFC" w:rsidP="001D6004">
            <w:pPr>
              <w:widowControl w:val="0"/>
              <w:spacing w:line="240" w:lineRule="auto"/>
              <w:jc w:val="center"/>
            </w:pPr>
            <w:r>
              <w:t>220ohm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471F" w14:textId="2E898FD9" w:rsidR="005E1051" w:rsidRDefault="00877AFC" w:rsidP="001D6004">
            <w:pPr>
              <w:widowControl w:val="0"/>
              <w:spacing w:line="240" w:lineRule="auto"/>
              <w:jc w:val="center"/>
            </w:pPr>
            <w:r>
              <w:t>218.560ohm</w:t>
            </w:r>
          </w:p>
        </w:tc>
      </w:tr>
      <w:tr w:rsidR="005E1051" w14:paraId="295F9A42" w14:textId="77777777" w:rsidTr="001D6004">
        <w:trPr>
          <w:jc w:val="right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7BFB" w14:textId="77777777" w:rsidR="005E1051" w:rsidRDefault="005E1051" w:rsidP="001D6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R4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2174" w14:textId="4D8A54A7" w:rsidR="005E1051" w:rsidRDefault="00877AFC" w:rsidP="001D6004">
            <w:pPr>
              <w:widowControl w:val="0"/>
              <w:spacing w:line="240" w:lineRule="auto"/>
              <w:jc w:val="center"/>
            </w:pPr>
            <w:r>
              <w:t>470ohm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2DBE" w14:textId="598F21FE" w:rsidR="005E1051" w:rsidRDefault="00877AFC" w:rsidP="001D6004">
            <w:pPr>
              <w:widowControl w:val="0"/>
              <w:spacing w:line="240" w:lineRule="auto"/>
              <w:jc w:val="center"/>
            </w:pPr>
            <w:r>
              <w:t>463.62ohm</w:t>
            </w:r>
          </w:p>
        </w:tc>
      </w:tr>
    </w:tbl>
    <w:p w14:paraId="53AD8D59" w14:textId="77777777" w:rsidR="005E1051" w:rsidRDefault="005E1051" w:rsidP="005E1051"/>
    <w:p w14:paraId="44147216" w14:textId="77777777" w:rsidR="005E1051" w:rsidRDefault="005E1051" w:rsidP="005E1051">
      <w:pPr>
        <w:jc w:val="center"/>
        <w:rPr>
          <w:b/>
        </w:rPr>
      </w:pPr>
      <w:r>
        <w:rPr>
          <w:b/>
        </w:rPr>
        <w:t>Voltage Data Table (V)</w:t>
      </w: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2201"/>
        <w:gridCol w:w="2201"/>
        <w:gridCol w:w="2201"/>
        <w:gridCol w:w="2201"/>
      </w:tblGrid>
      <w:tr w:rsidR="005E1051" w14:paraId="400CC9D0" w14:textId="77777777" w:rsidTr="001D6004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9F44" w14:textId="77777777" w:rsidR="005E1051" w:rsidRDefault="005E1051" w:rsidP="001D6004">
            <w:pPr>
              <w:widowControl w:val="0"/>
              <w:spacing w:line="240" w:lineRule="auto"/>
              <w:jc w:val="center"/>
            </w:pP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D568" w14:textId="77777777" w:rsidR="005E1051" w:rsidRDefault="005E1051" w:rsidP="001D6004">
            <w:pPr>
              <w:widowControl w:val="0"/>
              <w:spacing w:line="240" w:lineRule="auto"/>
              <w:jc w:val="center"/>
            </w:pPr>
            <w:r>
              <w:t>Measured in lab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F196" w14:textId="77777777" w:rsidR="005E1051" w:rsidRDefault="005E1051" w:rsidP="001D6004">
            <w:pPr>
              <w:widowControl w:val="0"/>
              <w:spacing w:line="240" w:lineRule="auto"/>
              <w:jc w:val="center"/>
            </w:pPr>
            <w:r>
              <w:t>Tinkercad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FC9B" w14:textId="77777777" w:rsidR="005E1051" w:rsidRDefault="005E1051" w:rsidP="001D6004">
            <w:pPr>
              <w:widowControl w:val="0"/>
              <w:spacing w:line="240" w:lineRule="auto"/>
              <w:jc w:val="center"/>
            </w:pPr>
            <w:r>
              <w:t>Theoretical (nom)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9C7A" w14:textId="77777777" w:rsidR="005E1051" w:rsidRDefault="005E1051" w:rsidP="001D6004">
            <w:pPr>
              <w:widowControl w:val="0"/>
              <w:spacing w:line="240" w:lineRule="auto"/>
              <w:jc w:val="center"/>
            </w:pPr>
            <w:r>
              <w:t>Theoretical (</w:t>
            </w:r>
            <w:proofErr w:type="spellStart"/>
            <w:r>
              <w:t>meas</w:t>
            </w:r>
            <w:proofErr w:type="spellEnd"/>
            <w:r>
              <w:t>)</w:t>
            </w:r>
          </w:p>
        </w:tc>
      </w:tr>
      <w:tr w:rsidR="005E1051" w14:paraId="392DF14B" w14:textId="77777777" w:rsidTr="001D6004">
        <w:trPr>
          <w:trHeight w:val="485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1411" w14:textId="77777777" w:rsidR="005E1051" w:rsidRDefault="005E1051" w:rsidP="001D6004">
            <w:pPr>
              <w:widowControl w:val="0"/>
              <w:spacing w:line="240" w:lineRule="auto"/>
              <w:jc w:val="center"/>
            </w:pPr>
            <w:r>
              <w:t>R1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B268" w14:textId="2541BD31" w:rsidR="005E1051" w:rsidRDefault="00D03538" w:rsidP="001D6004">
            <w:pPr>
              <w:jc w:val="center"/>
            </w:pPr>
            <w:r>
              <w:t>0.65808V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1EA4" w14:textId="39E99839" w:rsidR="005E1051" w:rsidRDefault="00D03538" w:rsidP="001D6004">
            <w:pPr>
              <w:jc w:val="center"/>
            </w:pPr>
            <w:r>
              <w:t>0.660V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51C5" w14:textId="1B3AF565" w:rsidR="005E1051" w:rsidRDefault="000C4DA3" w:rsidP="001D6004">
            <w:pPr>
              <w:widowControl w:val="0"/>
              <w:spacing w:line="240" w:lineRule="auto"/>
              <w:jc w:val="center"/>
            </w:pPr>
            <w:r>
              <w:t>0.660V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C464" w14:textId="11FDB0E1" w:rsidR="005E1051" w:rsidRDefault="000C4DA3" w:rsidP="001D6004">
            <w:pPr>
              <w:widowControl w:val="0"/>
              <w:spacing w:line="240" w:lineRule="auto"/>
              <w:jc w:val="center"/>
            </w:pPr>
            <w:r>
              <w:t>0.668V</w:t>
            </w:r>
          </w:p>
        </w:tc>
      </w:tr>
      <w:tr w:rsidR="005E1051" w14:paraId="1702C32B" w14:textId="77777777" w:rsidTr="001D6004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903B" w14:textId="77777777" w:rsidR="005E1051" w:rsidRDefault="005E1051" w:rsidP="001D6004">
            <w:pPr>
              <w:widowControl w:val="0"/>
              <w:spacing w:line="240" w:lineRule="auto"/>
              <w:jc w:val="center"/>
            </w:pPr>
            <w:r>
              <w:t>R2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F3F0" w14:textId="51818B76" w:rsidR="005E1051" w:rsidRDefault="00D03538" w:rsidP="001D6004">
            <w:pPr>
              <w:jc w:val="center"/>
            </w:pPr>
            <w:r>
              <w:t>1.3279V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0320" w14:textId="678C0DCA" w:rsidR="005E1051" w:rsidRDefault="00D03538" w:rsidP="001D6004">
            <w:pPr>
              <w:jc w:val="center"/>
            </w:pPr>
            <w:r>
              <w:t>1.34V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9A4D" w14:textId="25FFEA16" w:rsidR="005E1051" w:rsidRDefault="000C4DA3" w:rsidP="001D6004">
            <w:pPr>
              <w:widowControl w:val="0"/>
              <w:spacing w:line="240" w:lineRule="auto"/>
              <w:jc w:val="center"/>
            </w:pPr>
            <w:r>
              <w:t>1.340V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2DE1" w14:textId="47C62F75" w:rsidR="005E1051" w:rsidRDefault="000C4DA3" w:rsidP="001D6004">
            <w:pPr>
              <w:widowControl w:val="0"/>
              <w:spacing w:line="240" w:lineRule="auto"/>
              <w:jc w:val="center"/>
            </w:pPr>
            <w:r>
              <w:t>1.33212V</w:t>
            </w:r>
          </w:p>
        </w:tc>
      </w:tr>
      <w:tr w:rsidR="005E1051" w14:paraId="33F55F75" w14:textId="77777777" w:rsidTr="001D6004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0576" w14:textId="77777777" w:rsidR="005E1051" w:rsidRDefault="005E1051" w:rsidP="001D6004">
            <w:pPr>
              <w:widowControl w:val="0"/>
              <w:spacing w:line="240" w:lineRule="auto"/>
              <w:jc w:val="center"/>
            </w:pPr>
            <w:r>
              <w:t>R3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6C96" w14:textId="71D01604" w:rsidR="005E1051" w:rsidRDefault="00D03538" w:rsidP="001D6004">
            <w:pPr>
              <w:jc w:val="center"/>
            </w:pPr>
            <w:r>
              <w:t>0.42473V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A5D7" w14:textId="322D6A73" w:rsidR="005E1051" w:rsidRDefault="00D03538" w:rsidP="001D6004">
            <w:pPr>
              <w:jc w:val="center"/>
            </w:pPr>
            <w:r>
              <w:t>0.427V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D96E" w14:textId="6DACD7F1" w:rsidR="005E1051" w:rsidRDefault="000C4DA3" w:rsidP="001D6004">
            <w:pPr>
              <w:widowControl w:val="0"/>
              <w:spacing w:line="240" w:lineRule="auto"/>
              <w:jc w:val="center"/>
            </w:pPr>
            <w:r>
              <w:t>0.42731V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573C" w14:textId="7CBF08EC" w:rsidR="005E1051" w:rsidRDefault="000C4DA3" w:rsidP="001D6004">
            <w:pPr>
              <w:widowControl w:val="0"/>
              <w:spacing w:line="240" w:lineRule="auto"/>
              <w:jc w:val="center"/>
            </w:pPr>
            <w:r>
              <w:t>0.42679V</w:t>
            </w:r>
          </w:p>
        </w:tc>
      </w:tr>
      <w:tr w:rsidR="005E1051" w14:paraId="09E1627F" w14:textId="77777777" w:rsidTr="001D6004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C9FE" w14:textId="77777777" w:rsidR="005E1051" w:rsidRDefault="005E1051" w:rsidP="001D6004">
            <w:pPr>
              <w:widowControl w:val="0"/>
              <w:spacing w:line="240" w:lineRule="auto"/>
              <w:jc w:val="center"/>
            </w:pPr>
            <w:r>
              <w:t>R4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01D8" w14:textId="56E983B9" w:rsidR="005E1051" w:rsidRDefault="00D03538" w:rsidP="001D6004">
            <w:pPr>
              <w:jc w:val="center"/>
            </w:pPr>
            <w:r>
              <w:t>0.90291V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9CDF" w14:textId="25EE758A" w:rsidR="005E1051" w:rsidRDefault="00D03538" w:rsidP="001D6004">
            <w:pPr>
              <w:jc w:val="center"/>
            </w:pPr>
            <w:r>
              <w:t>0.913V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1C50" w14:textId="2AB19951" w:rsidR="005E1051" w:rsidRDefault="000C4DA3" w:rsidP="001D6004">
            <w:pPr>
              <w:widowControl w:val="0"/>
              <w:spacing w:line="240" w:lineRule="auto"/>
              <w:jc w:val="center"/>
            </w:pPr>
            <w:r>
              <w:t>0.91289V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E1EF" w14:textId="69A80BD3" w:rsidR="005E1051" w:rsidRDefault="000C4DA3" w:rsidP="001D6004">
            <w:pPr>
              <w:widowControl w:val="0"/>
              <w:spacing w:line="240" w:lineRule="auto"/>
              <w:jc w:val="center"/>
            </w:pPr>
            <w:r>
              <w:t>0.90533V</w:t>
            </w:r>
          </w:p>
        </w:tc>
      </w:tr>
    </w:tbl>
    <w:p w14:paraId="268C5F5B" w14:textId="77777777" w:rsidR="005E1051" w:rsidRDefault="005E1051" w:rsidP="005E1051"/>
    <w:p w14:paraId="0AAB74B5" w14:textId="161852EB" w:rsidR="001B67E5" w:rsidRDefault="001B67E5" w:rsidP="001B67E5">
      <w:r>
        <w:t xml:space="preserve">The variations in the theoretical </w:t>
      </w:r>
      <w:r>
        <w:t>voltage</w:t>
      </w:r>
      <w:r>
        <w:t xml:space="preserve">s obtained from the nominal values and the measured values of resistance exist </w:t>
      </w:r>
      <w:proofErr w:type="gramStart"/>
      <w:r>
        <w:t>as a result of</w:t>
      </w:r>
      <w:proofErr w:type="gramEnd"/>
      <w:r>
        <w:t xml:space="preserve"> the error between the measured resistance and the ideal nominal resistance. </w:t>
      </w:r>
    </w:p>
    <w:p w14:paraId="6EA8E83E" w14:textId="77777777" w:rsidR="001B67E5" w:rsidRDefault="001B67E5" w:rsidP="001B67E5"/>
    <w:p w14:paraId="60E294F6" w14:textId="4C3B8F68" w:rsidR="001B67E5" w:rsidRDefault="001B67E5" w:rsidP="001B67E5">
      <w:r>
        <w:t xml:space="preserve">The difference in </w:t>
      </w:r>
      <w:r>
        <w:t>voltage</w:t>
      </w:r>
      <w:r>
        <w:t xml:space="preserve">s obtained from the tinkercad model and the actual lab experiment or the theoretical nominal values exist </w:t>
      </w:r>
      <w:proofErr w:type="gramStart"/>
      <w:r>
        <w:t>as a result of</w:t>
      </w:r>
      <w:proofErr w:type="gramEnd"/>
      <w:r>
        <w:t xml:space="preserve"> internal resistance not accounted for in calculations. This resistance exists in the wires as well as the DC supply. Systematic error caused by improper handling and calibration of the devices</w:t>
      </w:r>
      <w:r>
        <w:t xml:space="preserve"> used(probes)</w:t>
      </w:r>
      <w:r>
        <w:t xml:space="preserve"> is another source of error that contributes to the variations in </w:t>
      </w:r>
      <w:r>
        <w:t xml:space="preserve">voltage </w:t>
      </w:r>
      <w:r>
        <w:t>values between the measured and theoretical values.</w:t>
      </w:r>
    </w:p>
    <w:p w14:paraId="7A0EBA0F" w14:textId="77777777" w:rsidR="00E6040A" w:rsidRDefault="00E6040A"/>
    <w:sectPr w:rsidR="00E6040A" w:rsidSect="003D0D5D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51"/>
    <w:rsid w:val="000C4DA3"/>
    <w:rsid w:val="001B67E5"/>
    <w:rsid w:val="003D0D5D"/>
    <w:rsid w:val="005E1051"/>
    <w:rsid w:val="00877AFC"/>
    <w:rsid w:val="00986224"/>
    <w:rsid w:val="00A86EB6"/>
    <w:rsid w:val="00BA1960"/>
    <w:rsid w:val="00C72C14"/>
    <w:rsid w:val="00D03538"/>
    <w:rsid w:val="00E6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ED0CC"/>
  <w15:chartTrackingRefBased/>
  <w15:docId w15:val="{92E32BC6-267E-1D4D-B742-3D65CF5D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051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Johannes Arizie</dc:creator>
  <cp:keywords/>
  <dc:description/>
  <cp:lastModifiedBy>Sylvester Johannes Arizie</cp:lastModifiedBy>
  <cp:revision>5</cp:revision>
  <dcterms:created xsi:type="dcterms:W3CDTF">2024-02-03T16:39:00Z</dcterms:created>
  <dcterms:modified xsi:type="dcterms:W3CDTF">2024-02-03T19:53:00Z</dcterms:modified>
</cp:coreProperties>
</file>