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text" w:horzAnchor="margin" w:tblpXSpec="center" w:tblpY="159"/>
        <w:tblW w:w="11495"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8"/>
        <w:gridCol w:w="1919"/>
        <w:gridCol w:w="2192"/>
        <w:gridCol w:w="1928"/>
        <w:gridCol w:w="1977"/>
        <w:gridCol w:w="2391"/>
      </w:tblGrid>
      <w:tr w:rsidR="00CA771F" w:rsidRPr="00CA771F" w14:paraId="3CCE483E" w14:textId="77777777" w:rsidTr="00CA771F">
        <w:trPr>
          <w:trHeight w:val="347"/>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4BCF402"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FE9BDC1"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5216476"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D17EA6B"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988E5C3"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3E329FC" w14:textId="77777777" w:rsidR="00CA771F" w:rsidRPr="00CA771F" w:rsidRDefault="00CA771F" w:rsidP="00CA771F">
            <w:pPr>
              <w:spacing w:after="0" w:line="240" w:lineRule="auto"/>
              <w:jc w:val="center"/>
              <w:rPr>
                <w:rFonts w:ascii="Segoe UI" w:eastAsia="Times New Roman" w:hAnsi="Segoe UI" w:cs="Segoe UI"/>
                <w:b/>
                <w:bCs/>
                <w:color w:val="0D0D0D"/>
                <w:sz w:val="16"/>
                <w:szCs w:val="16"/>
                <w:lang w:eastAsia="es-MX"/>
              </w:rPr>
            </w:pPr>
            <w:r w:rsidRPr="00CA771F">
              <w:rPr>
                <w:rFonts w:ascii="Segoe UI" w:eastAsia="Times New Roman" w:hAnsi="Segoe UI" w:cs="Segoe UI"/>
                <w:b/>
                <w:bCs/>
                <w:color w:val="0D0D0D"/>
                <w:sz w:val="16"/>
                <w:szCs w:val="16"/>
                <w:bdr w:val="single" w:sz="2" w:space="0" w:color="E3E3E3" w:frame="1"/>
                <w:lang w:eastAsia="es-MX"/>
              </w:rPr>
              <w:t>Excelente</w:t>
            </w:r>
          </w:p>
        </w:tc>
      </w:tr>
      <w:tr w:rsidR="00CA771F" w:rsidRPr="00CA771F" w14:paraId="045FAA18" w14:textId="77777777" w:rsidTr="00CA771F">
        <w:trPr>
          <w:trHeight w:val="140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B645FE"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Comprensión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A80872"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comprensión de las situaciones de violencia abordadas en el encuentro es limitada o inexistente. Los participantes muestran dificultades para entender los casos presentados y sus implicaciones.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59022F"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comprensión de las situaciones de violencia es adecuada, pero podría mejorar. Los participantes tienen una comprensión básica de los casos, pero algunos detalles importantes pueden pasarse por alto.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B5C02F"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demuestran una comprensión sólida de las situaciones de violencia abordadas y sus implicaciones, aunque aún pueden existir algunas lagunas en su comprensión.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C9A8F56"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muestran una comprensión profunda y detallada de las situaciones de violencia y sus implicaciones, demostrando una capacidad sólida para analizar y reflexionar sobre los casos.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0799BEC"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muestran una comprensión excepcionalmente completa y perspicaz de las situaciones de violencia abordadas, identificando de manera precisa y profunda sus implicaciones y matices.</w:t>
            </w:r>
          </w:p>
        </w:tc>
      </w:tr>
      <w:tr w:rsidR="00CA771F" w:rsidRPr="00CA771F" w14:paraId="7AE8822B" w14:textId="77777777" w:rsidTr="00CA771F">
        <w:trPr>
          <w:trHeight w:val="176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0D09D9"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3FAD56"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expresión artística generada durante el encuentro carece de creatividad y originalidad. Los participantes no lograrán ofrecer perspectivas nuevas o interesantes sobre los casos de violencia abordados.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E99E79"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expresión artística exhibe cierta creatividad, pero en general es convencional y predecible. Los participantes muestran algunas ideas originales, pero la mayoría de las contribuciones son convencionales.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7166D1"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expresión artística es creativa y original, ofreciendo perspectivas frescas e interesantes sobre los casos de violencia abordados. Los participantes demuestran una notable capacidad para pensar de manera innovadora.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82381D"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expresión artística es altamente creativa y original, destacándose por ofrecer nuevas y provocativas interpretaciones de los casos de violencia abordados.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1AFA8B8"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expresión artística es excepcionalmente creativa y original, ofreciendo perspectivas únicas y profundas sobre los casos de violencia abordados, demostrando una imaginación extraordinaria y una habilidad para pensar fuera de lo común.</w:t>
            </w:r>
          </w:p>
        </w:tc>
      </w:tr>
      <w:tr w:rsidR="00CA771F" w:rsidRPr="00CA771F" w14:paraId="08E64427" w14:textId="77777777" w:rsidTr="00CA771F">
        <w:trPr>
          <w:trHeight w:val="157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D6980B"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Empatía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93B18A"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empatía mostrada hacia las víctimas de violencia es limitada o superficial. Los participantes muestran una falta de sensibilidad hacia las experiencias de las personas afectadas por la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0EE946"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empatía hacia las víctimas de violencia es adecuada, pero podría ser más profunda. Los participantes muestran cierta sensibilidad hacia las experiencias de las personas afectadas, pero esta no siempre se refleja completamente en su expresión artística.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18233B"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muestran una empatía sólida hacia las víctimas de violencia, demostrando una comprensión y sensibilidad genuina hacia sus experiencias.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0C7191"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muestran una empatía notable hacia las víctimas de violencia, ofreciendo una representación conmovedora y auténtica de sus experiencias.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46D8724"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Los participantes muestran una empatía excepcional hacia las víctimas de violencia, ofreciendo una representación profundamente conmovedora y empática de sus experiencias, demostrando un profundo respeto por su sufrimiento.</w:t>
            </w:r>
          </w:p>
        </w:tc>
      </w:tr>
      <w:tr w:rsidR="00CA771F" w:rsidRPr="00CA771F" w14:paraId="2A6CBF9B" w14:textId="77777777" w:rsidTr="00CA771F">
        <w:trPr>
          <w:trHeight w:val="157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D13801"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Perspectiva de género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5E3BCD"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perspectiva de género está ausente o es mínima en la expresión artística generada durante el encuentro. Los participantes muestran poca conciencia sobre las dimensiones de género de las situaciones de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292593"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perspectiva de género está presente en cierta medida, pero no se aborda de manera integral o profunda. Los participantes demuestran una comprensión básica de las dimensiones de género de las situaciones de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936D24"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perspectiva de género está bien integrada en la expresión artística, mostrando una comprensión sólida de las dimensiones de género de las situaciones de violencia abordadas.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ACED7C4"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perspectiva de género está destacada integrada en la expresión artística, ofreciendo una reflexión profunda y sensible sobre las dimensiones de género de las situaciones de violencia.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C38644D"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perspectiva de género está excepcionalmente integrada en la expresión artística, ofreciendo una reflexión sofisticada y matizada sobre las dimensiones de género de las situaciones de violencia, demostrando una comprensión avanzada de estas cuestiones.</w:t>
            </w:r>
          </w:p>
        </w:tc>
      </w:tr>
      <w:tr w:rsidR="00CA771F" w:rsidRPr="00CA771F" w14:paraId="17F2B179" w14:textId="77777777" w:rsidTr="00CA771F">
        <w:trPr>
          <w:trHeight w:val="157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FF6AC9"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cultura de paz</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B073D0"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promoción de la cultura de paz es insuficiente o está ausente en la expresión artística. Los participantes no lograrán transmitir un mensaje claro de respeto, tolerancia y no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57E7C0"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promoción de la cultura de paz es adecuada, pero podría ser más enfática y evidente. Los participantes muestran una intención de promover valores de respeto y tolerancia, pero esto no siempre se refleja completamente en su expresión artística.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4628DE4"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promoción de la cultura de paz es clara y evidente en la expresión artística, transmitiendo un mensaje fuerte y positivo de respeto, tolerancia y no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EA0ED7"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promoción de la cultura de paz es notable en la expresión artística, transmitiendo un mensaje poderoso y convincente de respeto, tolerancia y no violencia.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5480B9F" w14:textId="77777777" w:rsidR="00CA771F" w:rsidRPr="00CA771F" w:rsidRDefault="00CA771F" w:rsidP="00CA771F">
            <w:pPr>
              <w:spacing w:after="0" w:line="240" w:lineRule="auto"/>
              <w:rPr>
                <w:rFonts w:ascii="Segoe UI" w:eastAsia="Times New Roman" w:hAnsi="Segoe UI" w:cs="Segoe UI"/>
                <w:color w:val="0D0D0D"/>
                <w:sz w:val="16"/>
                <w:szCs w:val="16"/>
                <w:lang w:eastAsia="es-MX"/>
              </w:rPr>
            </w:pPr>
            <w:r w:rsidRPr="00CA771F">
              <w:rPr>
                <w:rFonts w:ascii="Segoe UI" w:eastAsia="Times New Roman" w:hAnsi="Segoe UI" w:cs="Segoe UI"/>
                <w:color w:val="0D0D0D"/>
                <w:sz w:val="16"/>
                <w:szCs w:val="16"/>
                <w:bdr w:val="single" w:sz="2" w:space="0" w:color="E3E3E3" w:frame="1"/>
                <w:lang w:eastAsia="es-MX"/>
              </w:rPr>
              <w:t>La promoción de la cultura de paz es excepcional en la expresión artística, transmitiendo un mensaje profundamente conmovedor y convincente de respeto, tolerancia y no violencia, inspirando a otros a seguir un camino de paz y armonía.</w:t>
            </w:r>
          </w:p>
        </w:tc>
      </w:tr>
    </w:tbl>
    <w:p w14:paraId="435BCD4F" w14:textId="6A40B137" w:rsidR="006D1570" w:rsidRDefault="006D1570"/>
    <w:p w14:paraId="4EDB6D96" w14:textId="77777777" w:rsidR="00EE7AD5" w:rsidRPr="00CA771F" w:rsidRDefault="00EE7AD5">
      <w:pPr>
        <w:rPr>
          <w:sz w:val="14"/>
          <w:szCs w:val="14"/>
        </w:rPr>
      </w:pPr>
    </w:p>
    <w:tbl>
      <w:tblPr>
        <w:tblW w:w="10380" w:type="dxa"/>
        <w:tblCellSpacing w:w="15" w:type="dxa"/>
        <w:tblInd w:w="-8"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79"/>
        <w:gridCol w:w="992"/>
        <w:gridCol w:w="2490"/>
        <w:gridCol w:w="1419"/>
      </w:tblGrid>
      <w:tr w:rsidR="00D50C44" w:rsidRPr="00D50C44" w14:paraId="0A2F0920" w14:textId="77777777" w:rsidTr="00D50C4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53D6520"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F5D40BB"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7894A68"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8F85705"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t>No Cumplir</w:t>
            </w:r>
          </w:p>
        </w:tc>
      </w:tr>
      <w:tr w:rsidR="00D50C44" w:rsidRPr="00D50C44" w14:paraId="17D81BC4" w14:textId="77777777" w:rsidTr="003A5CD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7DCDD7"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1. Análisis de casos de violencia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A4E9A4D" w14:textId="33C00B1F"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4827D13" w14:textId="33CDE0CB"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D051A8C" w14:textId="727A50F0" w:rsidR="00D50C44" w:rsidRPr="00D50C44" w:rsidRDefault="00D50C44" w:rsidP="00D50C44">
            <w:pPr>
              <w:spacing w:after="0" w:line="240" w:lineRule="auto"/>
              <w:rPr>
                <w:rFonts w:ascii="Segoe UI" w:eastAsia="Times New Roman" w:hAnsi="Segoe UI" w:cs="Segoe UI"/>
                <w:color w:val="0D0D0D"/>
                <w:sz w:val="21"/>
                <w:szCs w:val="21"/>
                <w:lang w:eastAsia="es-MX"/>
              </w:rPr>
            </w:pPr>
          </w:p>
        </w:tc>
      </w:tr>
      <w:tr w:rsidR="00D50C44" w:rsidRPr="00D50C44" w14:paraId="38471B54" w14:textId="77777777" w:rsidTr="003A5CD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ADFCCD"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2. Creación de producto de expresión artística.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5C83312" w14:textId="532D945D"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C5BF0EA" w14:textId="16A18D1A"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E35FD67" w14:textId="597FF75B" w:rsidR="00D50C44" w:rsidRPr="00D50C44" w:rsidRDefault="00D50C44" w:rsidP="00D50C44">
            <w:pPr>
              <w:spacing w:after="0" w:line="240" w:lineRule="auto"/>
              <w:rPr>
                <w:rFonts w:ascii="Segoe UI" w:eastAsia="Times New Roman" w:hAnsi="Segoe UI" w:cs="Segoe UI"/>
                <w:color w:val="0D0D0D"/>
                <w:sz w:val="21"/>
                <w:szCs w:val="21"/>
                <w:lang w:eastAsia="es-MX"/>
              </w:rPr>
            </w:pPr>
          </w:p>
        </w:tc>
      </w:tr>
      <w:tr w:rsidR="00D50C44" w:rsidRPr="00D50C44" w14:paraId="20CDFABD" w14:textId="77777777" w:rsidTr="003A5CD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F0473A"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3. Emisión de opiniones con perspectiva de género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EE92A28" w14:textId="4EAEE5B4"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02E8D8" w14:textId="26AEFA44"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4AB75AB" w14:textId="1D4134C1" w:rsidR="00D50C44" w:rsidRPr="00D50C44" w:rsidRDefault="00D50C44" w:rsidP="00D50C44">
            <w:pPr>
              <w:spacing w:after="0" w:line="240" w:lineRule="auto"/>
              <w:rPr>
                <w:rFonts w:ascii="Segoe UI" w:eastAsia="Times New Roman" w:hAnsi="Segoe UI" w:cs="Segoe UI"/>
                <w:color w:val="0D0D0D"/>
                <w:sz w:val="21"/>
                <w:szCs w:val="21"/>
                <w:lang w:eastAsia="es-MX"/>
              </w:rPr>
            </w:pPr>
          </w:p>
        </w:tc>
      </w:tr>
      <w:tr w:rsidR="00D50C44" w:rsidRPr="00D50C44" w14:paraId="305B2A07" w14:textId="77777777" w:rsidTr="003A5CD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18E16E"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4. Consideración de la cultura de paz</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A8CF859" w14:textId="21C3CE4F"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D2061CC" w14:textId="6FCE6ABD"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E54A56E" w14:textId="699189A8" w:rsidR="00D50C44" w:rsidRPr="00D50C44" w:rsidRDefault="00D50C44" w:rsidP="00D50C44">
            <w:pPr>
              <w:spacing w:after="0" w:line="240" w:lineRule="auto"/>
              <w:rPr>
                <w:rFonts w:ascii="Segoe UI" w:eastAsia="Times New Roman" w:hAnsi="Segoe UI" w:cs="Segoe UI"/>
                <w:color w:val="0D0D0D"/>
                <w:sz w:val="21"/>
                <w:szCs w:val="21"/>
                <w:lang w:eastAsia="es-MX"/>
              </w:rPr>
            </w:pPr>
          </w:p>
        </w:tc>
      </w:tr>
      <w:tr w:rsidR="00D50C44" w:rsidRPr="00D50C44" w14:paraId="3CCCB0B8" w14:textId="77777777" w:rsidTr="003A5CD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6829CF"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5. Participación activa en el encuentro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B18A6D2" w14:textId="5CE1BDC8"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BC477BF" w14:textId="5B3A9BDD" w:rsidR="00D50C44" w:rsidRPr="00D50C44" w:rsidRDefault="00D50C44" w:rsidP="00D50C4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B32895E" w14:textId="0F5ADF0E" w:rsidR="00D50C44" w:rsidRPr="00D50C44" w:rsidRDefault="00D50C44" w:rsidP="00D50C44">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2"/>
        <w:gridCol w:w="8008"/>
      </w:tblGrid>
      <w:tr w:rsidR="00D50C44" w:rsidRPr="00D50C44" w14:paraId="56D7AE26" w14:textId="77777777" w:rsidTr="00D50C4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AA6E2C2"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F562509" w14:textId="77777777" w:rsidR="00D50C44" w:rsidRPr="00D50C44" w:rsidRDefault="00D50C44" w:rsidP="00D50C44">
            <w:pPr>
              <w:spacing w:after="0" w:line="240" w:lineRule="auto"/>
              <w:jc w:val="center"/>
              <w:rPr>
                <w:rFonts w:ascii="Segoe UI" w:eastAsia="Times New Roman" w:hAnsi="Segoe UI" w:cs="Segoe UI"/>
                <w:b/>
                <w:bCs/>
                <w:color w:val="0D0D0D"/>
                <w:sz w:val="21"/>
                <w:szCs w:val="21"/>
                <w:lang w:eastAsia="es-MX"/>
              </w:rPr>
            </w:pPr>
            <w:r w:rsidRPr="00D50C44">
              <w:rPr>
                <w:rFonts w:ascii="Segoe UI" w:eastAsia="Times New Roman" w:hAnsi="Segoe UI" w:cs="Segoe UI"/>
                <w:b/>
                <w:bCs/>
                <w:color w:val="0D0D0D"/>
                <w:sz w:val="21"/>
                <w:szCs w:val="21"/>
                <w:bdr w:val="single" w:sz="2" w:space="0" w:color="E3E3E3" w:frame="1"/>
                <w:lang w:eastAsia="es-MX"/>
              </w:rPr>
              <w:t>Descripción</w:t>
            </w:r>
          </w:p>
        </w:tc>
      </w:tr>
      <w:tr w:rsidR="00D50C44" w:rsidRPr="00D50C44" w14:paraId="3BE5B535" w14:textId="77777777" w:rsidTr="00D50C4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40C697"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1. Análisis de casos de violencia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F0F6013"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Verifica si se realizó un análisis detallado de casos reales o hipotéticos de violencia escolar, de género, sexual y de trata de personas durante el encuentro, con el fin de comprender mejor las diferentes formas de violencia y sus implicaciones.</w:t>
            </w:r>
          </w:p>
        </w:tc>
      </w:tr>
      <w:tr w:rsidR="00D50C44" w:rsidRPr="00D50C44" w14:paraId="124E10A1" w14:textId="77777777" w:rsidTr="00D50C4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659947"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2. Creación de producto de expresión artística.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2B62FA1"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Evalúa si se logró crear un producto de expresión artística (pintura, música, poesía, performance, etc.) durante el encuentro, que refleja las reflexiones y opiniones sobre las situaciones de violencia analizadas, y que transmite un mensaje de conciencia y sensibilización.</w:t>
            </w:r>
          </w:p>
        </w:tc>
      </w:tr>
      <w:tr w:rsidR="00D50C44" w:rsidRPr="00D50C44" w14:paraId="2976E72A" w14:textId="77777777" w:rsidTr="00D50C4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E09B7F"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3. Emisión de opiniones con perspectiva de género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EBA3B04"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Observa si las opiniones expresadas durante el encuentro tienen en cuenta la perspectiva de género, es decir, si se reflexiona sobre cómo afecta la violencia de género a mujeres, hombres y personas de diferentes identidades de género.</w:t>
            </w:r>
          </w:p>
        </w:tc>
      </w:tr>
      <w:tr w:rsidR="00D50C44" w:rsidRPr="00D50C44" w14:paraId="647B9C3E" w14:textId="77777777" w:rsidTr="00D50C4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8F0083"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4. Consideración de la cultura de paz</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6137BA7"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Verifica si se promovió la cultura de paz durante el encuentro, es decir, si se fomentaron valores como la empatía, la solidaridad, el respeto y la resolución pacífica de conflictos como alternativas a la violencia.</w:t>
            </w:r>
          </w:p>
        </w:tc>
      </w:tr>
      <w:tr w:rsidR="00D50C44" w:rsidRPr="00D50C44" w14:paraId="53CE4580" w14:textId="77777777" w:rsidTr="00D50C4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25E9FC"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5. Participación activa en el encuentro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A8E653A" w14:textId="77777777" w:rsidR="00D50C44" w:rsidRPr="00D50C44" w:rsidRDefault="00D50C44" w:rsidP="00D50C44">
            <w:pPr>
              <w:spacing w:after="0" w:line="240" w:lineRule="auto"/>
              <w:rPr>
                <w:rFonts w:ascii="Segoe UI" w:eastAsia="Times New Roman" w:hAnsi="Segoe UI" w:cs="Segoe UI"/>
                <w:color w:val="0D0D0D"/>
                <w:sz w:val="21"/>
                <w:szCs w:val="21"/>
                <w:lang w:eastAsia="es-MX"/>
              </w:rPr>
            </w:pPr>
            <w:r w:rsidRPr="00D50C44">
              <w:rPr>
                <w:rFonts w:ascii="Segoe UI" w:eastAsia="Times New Roman" w:hAnsi="Segoe UI" w:cs="Segoe UI"/>
                <w:color w:val="0D0D0D"/>
                <w:sz w:val="21"/>
                <w:szCs w:val="21"/>
                <w:bdr w:val="single" w:sz="2" w:space="0" w:color="E3E3E3" w:frame="1"/>
                <w:lang w:eastAsia="es-MX"/>
              </w:rPr>
              <w:t>Evalúa si los participantes participaron activamente involucrados durante el encuentro, compartiendo sus opiniones, reflexiones y contribuyendo a la creación del producto de expresión artística con respeto y apertura hacia las experiencias de los demás.</w:t>
            </w:r>
          </w:p>
        </w:tc>
      </w:tr>
    </w:tbl>
    <w:p w14:paraId="2A42E383" w14:textId="3A70496E" w:rsidR="00824A0F" w:rsidRDefault="00824A0F" w:rsidP="000344DE"/>
    <w:p w14:paraId="00BDC36D" w14:textId="0AFEE47F" w:rsidR="00920DA1" w:rsidRDefault="00920DA1"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7FA642" w14:textId="77777777" w:rsidR="009576E2" w:rsidRDefault="009576E2" w:rsidP="005B7AE6">
      <w:pPr>
        <w:spacing w:after="0" w:line="240" w:lineRule="auto"/>
      </w:pPr>
      <w:r>
        <w:separator/>
      </w:r>
    </w:p>
  </w:endnote>
  <w:endnote w:type="continuationSeparator" w:id="0">
    <w:p w14:paraId="67A0757A" w14:textId="77777777" w:rsidR="009576E2" w:rsidRDefault="009576E2"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964F76" w14:textId="77777777" w:rsidR="009576E2" w:rsidRDefault="009576E2" w:rsidP="005B7AE6">
      <w:pPr>
        <w:spacing w:after="0" w:line="240" w:lineRule="auto"/>
      </w:pPr>
      <w:r>
        <w:separator/>
      </w:r>
    </w:p>
  </w:footnote>
  <w:footnote w:type="continuationSeparator" w:id="0">
    <w:p w14:paraId="1655C304" w14:textId="77777777" w:rsidR="009576E2" w:rsidRDefault="009576E2"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713BAB31"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D50C44">
      <w:rPr>
        <w:rFonts w:ascii="Britannic Bold" w:hAnsi="Britannic Bold"/>
        <w:sz w:val="40"/>
        <w:szCs w:val="40"/>
      </w:rPr>
      <w:t>27</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61F8BC86"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CA771F">
      <w:rPr>
        <w:rFonts w:ascii="Britannic Bold" w:hAnsi="Britannic Bold"/>
        <w:sz w:val="40"/>
        <w:szCs w:val="40"/>
      </w:rPr>
      <w:t>27</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576E2"/>
    <w:rsid w:val="00966375"/>
    <w:rsid w:val="009713D7"/>
    <w:rsid w:val="009951CC"/>
    <w:rsid w:val="00A33D9B"/>
    <w:rsid w:val="00A535F2"/>
    <w:rsid w:val="00A5699A"/>
    <w:rsid w:val="00AB2969"/>
    <w:rsid w:val="00AB4B4D"/>
    <w:rsid w:val="00C67AA7"/>
    <w:rsid w:val="00C81216"/>
    <w:rsid w:val="00CA771F"/>
    <w:rsid w:val="00CF75AF"/>
    <w:rsid w:val="00D50C44"/>
    <w:rsid w:val="00D55E64"/>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476192565">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83277445">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21396913">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1066</Words>
  <Characters>5866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2024-04-18T04:34:00Z</dcterms:modified>
</cp:coreProperties>
</file>