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87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969"/>
        <w:gridCol w:w="2070"/>
        <w:gridCol w:w="1943"/>
        <w:gridCol w:w="2022"/>
        <w:gridCol w:w="2346"/>
      </w:tblGrid>
      <w:tr w:rsidR="00525673" w:rsidRPr="00525673" w14:paraId="1C16FC36" w14:textId="77777777" w:rsidTr="005256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DAB67B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974CAC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6540F9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7A45CE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D4D643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2CADDF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525673" w:rsidRPr="00525673" w14:paraId="571A6F99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8D65FEF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Identificación de la necesidad familiar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2B3622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necesidad familiar no se identifica claramente o se comprende de manera incorrecta. La discusión colectiva no logra definir adecuadamente la necesidad que se abordará.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C875D0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necesidad familiar se identifica de manera general, pero podría ser más precisa. La discusión colectiva proporciona una comprensión básica de la necesidad, pero deja algunas lagunas en la definición.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5CA6FF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necesidad familiar se identifica claramente y se comprende bien. La discusión colectiva proporciona una comprensión sólida de la necesidad que se abordará.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7F56FD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necesidad familiar se identifica de manera muy clara y detallada. La discusión colectiva brinda una comprensión profunda y completa de la necesidad que se abordará.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D38CCEE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necesidad familiar se identifica excepcionalmente bien, con gran detalle y precisión. La discusión colectiva proporciona una comprensión exhaustiva y sofisticada de la necesidad que se abordará.</w:t>
            </w:r>
          </w:p>
        </w:tc>
      </w:tr>
      <w:tr w:rsidR="00525673" w:rsidRPr="00525673" w14:paraId="48546D3D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381B36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Alternativas de solución propuestas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78A182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alternativas de solución propuestas son limitadas, poco realistas o no abordan adecuadamente la necesidad identificada. La discusión colectiva no genera ideas innovadoras o efectivas para abordar la necesidad familiar.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D8EF96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proponen algunas alternativas de solución, pero podrían ser más variadas o detalladas. La discusión colectiva genera algunas ideas útiles para abordar la necesidad familiar, pero pueden faltar opciones importantes.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6C34F9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proponen varias alternativas de solución que aborden adecuadamente la necesidad identificada. La discusión colectiva genera ideas variadas y relevantes para abordar la necesidad familiar.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38E203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proponen numerosas alternativas de solución que son viables y efectivas para abordar la necesidad identificada. La discusión colectiva genera ideas innovadoras y prácticas para abordar la necesidad familiar.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4377B6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Se proponen una amplia gama de alternativas de solución, todas ellas viables, efectivas y creativas. La discusión colectiva genera ideas excepcionalmente innovadoras y prácticas para abordar la necesidad familiar, demostrando un alto nivel de pensamiento estratégico.</w:t>
            </w:r>
          </w:p>
        </w:tc>
      </w:tr>
      <w:tr w:rsidR="00525673" w:rsidRPr="00525673" w14:paraId="135E0FBE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EF9B1E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Viabilidad de las alternativas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1EC590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Las alternativas de solución propuestas no son viables en la práctica o no se consideran adecuadamente los recursos disponibles y las limitaciones. La discusión colectiva no evalúa adecuadamente la viabilidad de las opciones.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8DDBDC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Algunas alternativas de solución son viables, pero otras no lo son. La discusión colectiva considera parcialmente la viabilidad de las opciones, pero pueden pasar por alto algunas limitaciones importantes.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3869C1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mayoría de las alternativas de solución son viables y se consideran adecuadamente los recursos disponibles y las limitaciones. La discusión colectiva evalúa la viabilidad de las opciones de manera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3DDAFE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Todas las alternativas de solución propuestas son viables y se tienen en cuenta exhaustivamente los recursos disponibles y las limitaciones. La discusión colectiva evalúa detalladamente la viabilidad de cada opción.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3071FDD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Todas las alternativas de solución propuestas son excepcionalmente viables, considerando de manera exhaustiva los recursos disponibles y las limitaciones. La discusión colectiva evalúa minuciosamente la viabilidad de cada opción, demostrando un alto grado de planificación estratégica.</w:t>
            </w:r>
          </w:p>
        </w:tc>
      </w:tr>
      <w:tr w:rsidR="00525673" w:rsidRPr="00525673" w14:paraId="73C21CC1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8EB72E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Planificación estratégica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161A4D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es poco claro, desorganizado o incompleto. No se establecen claramente los pasos a seguir, los responsables o los plazos para la implementación de las soluciones.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FBFDD3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es claro, pero podría ser más detallado o completo. Algunas partes del plan pueden estar incompletas o mal organizadas. Se establecieron parcialmente los pasos a seguir, los responsables o los plazos para la implementación.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455940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es claro, detallado y bien organizado. Se establecerá claramente los pasos a seguir, los responsables y los plazos para la implementación.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7DBEAD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es muy claro, detallado, bien organizado y estructurado. Se incluyen todos los elementos necesarios, con una descripción completa de los pasos a seguir, los responsables y los plazos para la implementación.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089ED4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es excepcionalmente claro, detallado, bien organizado y estructurado. Se presenta de manera muy clara y completa todos los elementos necesarios, con una descripción exhaustiva de los pasos a seguir, los responsables y los plazos para la implementación.</w:t>
            </w:r>
          </w:p>
        </w:tc>
      </w:tr>
      <w:tr w:rsidR="00525673" w:rsidRPr="00525673" w14:paraId="106C9CFD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D60DF9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Coherencia y cohesión del plan.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E2FF05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carece de coherencia y cohesión. Las diferentes partes del plan no se relacionan entre sí de manera lógica o no contribuyen de manera efectiva a la solución de la necesidad identificada.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5E3C82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tiene cierta coherencia y cohesión, pero algunas partes pueden parecer desconectadas o no contribuir de manera efectiva a la solución de la necesidad identificada.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440AF5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muestra coherencia y cohesión. Las diferentes partes del plan se relacionan entre sí de manera lógica y contribuyen de manera efectiva a la solución de la necesidad identificada.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656100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muestra una gran coherencia y cohesión. Todas las partes del plan se relacionan entre sí de manera lógica y contribuyen de manera efectiva a la solución de la necesidad identificada.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470A8E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plan estratégico muestra una coherencia y cohesión excepcionales. Todas las partes del plan se relacionan de manera muy lógica y contribuyendo de manera altamente efectiva a la solución de la necesidad identificada, demostrando un alto nivel de planificación estratégica.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4"/>
        <w:gridCol w:w="888"/>
        <w:gridCol w:w="2226"/>
        <w:gridCol w:w="1272"/>
      </w:tblGrid>
      <w:tr w:rsidR="00525673" w:rsidRPr="00525673" w14:paraId="2C93A643" w14:textId="77777777" w:rsidTr="005256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CC3E15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766D91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562785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36FCF8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525673" w:rsidRPr="00525673" w14:paraId="4A279B63" w14:textId="77777777" w:rsidTr="006079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5E2EF5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 la necesidad familiar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3C45F2" w14:textId="61EC8490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A541FB2" w14:textId="1F557670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850ADC7" w14:textId="1603AF1E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25673" w:rsidRPr="00525673" w14:paraId="0403A07B" w14:textId="77777777" w:rsidTr="006079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80F49C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Participación activa de todos los miembros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A350819" w14:textId="56A3F066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8471A3" w14:textId="6A4A58E3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70849CA" w14:textId="2661CE38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25673" w:rsidRPr="00525673" w14:paraId="3519C874" w14:textId="77777777" w:rsidTr="006079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3036D9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Definición de objetivos específicos y medibles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B4E418" w14:textId="4140E284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49F4E94" w14:textId="713ECAED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E963FC9" w14:textId="1130F64A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25673" w:rsidRPr="00525673" w14:paraId="0FD45EE9" w14:textId="77777777" w:rsidTr="006079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2BDA17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Propuesta de alternativas de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25A76ED" w14:textId="10FBD24C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914261" w14:textId="27BF6C2D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6AC6CBD" w14:textId="1E653459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525673" w:rsidRPr="00525673" w14:paraId="559D3F7B" w14:textId="77777777" w:rsidTr="0060798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49D8B9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Evaluación de viabilidad y factibilidad de las alternativas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90C275E" w14:textId="75A5C785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24F2C26" w14:textId="73E43CF6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25D6FF8" w14:textId="2B960E6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7716"/>
      </w:tblGrid>
      <w:tr w:rsidR="00525673" w:rsidRPr="00525673" w14:paraId="2E055E04" w14:textId="77777777" w:rsidTr="005256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DDFF06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8D6916" w14:textId="77777777" w:rsidR="00525673" w:rsidRPr="00525673" w:rsidRDefault="00525673" w:rsidP="0052567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525673" w:rsidRPr="00525673" w14:paraId="549D4DAB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F47DF2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clara de la necesidad familiar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907320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necesidad familiar seleccionada está claramente identificada y definida por todos los miembros de la comunidad, para garantizar que el plan estratégico se enfoque en resolver el problema de manera efectiva.</w:t>
            </w:r>
          </w:p>
        </w:tc>
      </w:tr>
      <w:tr w:rsidR="00525673" w:rsidRPr="00525673" w14:paraId="288D8E97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B9780E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Participación activa de todos los miembros de la comunidad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33F903F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todos los miembros de la comunidad participante activamente en la discusión y definición del plan estratégico, asegurando que se consideren diferentes perspectivas y se promueva el compromiso colectivo con la solución.</w:t>
            </w:r>
          </w:p>
        </w:tc>
      </w:tr>
      <w:tr w:rsidR="00525673" w:rsidRPr="00525673" w14:paraId="6AD5D062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A3F831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Definición de objetivos específicos y medibles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7558A1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establecen objetivos claros, específicos, medibles, alcanzables, relevantes y con un tiempo determinado (SMART) que permitan evaluar el progreso y éxito del plan estratégico en la solución de la necesidad familiar.</w:t>
            </w:r>
          </w:p>
        </w:tc>
      </w:tr>
      <w:tr w:rsidR="00525673" w:rsidRPr="00525673" w14:paraId="6A5123AF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A82CC7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Propuesta de alternativas de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CA8B5B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propone diferentes alternativas de solución para abordar la necesidad familiar, permitiendo que la comunidad elija la opción más adecuada según sus recursos, capacidades y contexto específico.</w:t>
            </w:r>
          </w:p>
        </w:tc>
      </w:tr>
      <w:tr w:rsidR="00525673" w:rsidRPr="00525673" w14:paraId="48F7068B" w14:textId="77777777" w:rsidTr="0052567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D2D3B4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Evaluación de viabilidad y factibilidad de las alternativas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108625" w14:textId="77777777" w:rsidR="00525673" w:rsidRPr="00525673" w:rsidRDefault="00525673" w:rsidP="0052567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52567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evalúa la viabilidad y factibilidad de cada alternativa de solución, considerando aspectos como recursos disponibles, tiempo requerido, impacto potencial y aceptación por parte de la comunidad, para garantizar su implementación.</w:t>
            </w:r>
          </w:p>
        </w:tc>
      </w:tr>
    </w:tbl>
    <w:p w14:paraId="2A42E383" w14:textId="3A70496E" w:rsidR="00824A0F" w:rsidRDefault="00824A0F" w:rsidP="000344DE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6B4E21" w14:textId="77777777" w:rsidR="00FF0154" w:rsidRDefault="00FF0154" w:rsidP="005B7AE6">
      <w:pPr>
        <w:spacing w:after="0" w:line="240" w:lineRule="auto"/>
      </w:pPr>
      <w:r>
        <w:separator/>
      </w:r>
    </w:p>
  </w:endnote>
  <w:endnote w:type="continuationSeparator" w:id="0">
    <w:p w14:paraId="21225697" w14:textId="77777777" w:rsidR="00FF0154" w:rsidRDefault="00FF0154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DE2983" w14:textId="77777777" w:rsidR="00FF0154" w:rsidRDefault="00FF0154" w:rsidP="005B7AE6">
      <w:pPr>
        <w:spacing w:after="0" w:line="240" w:lineRule="auto"/>
      </w:pPr>
      <w:r>
        <w:separator/>
      </w:r>
    </w:p>
  </w:footnote>
  <w:footnote w:type="continuationSeparator" w:id="0">
    <w:p w14:paraId="51C93F3A" w14:textId="77777777" w:rsidR="00FF0154" w:rsidRDefault="00FF0154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598711C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8559C">
      <w:rPr>
        <w:rFonts w:ascii="Britannic Bold" w:hAnsi="Britannic Bold"/>
        <w:sz w:val="40"/>
        <w:szCs w:val="40"/>
      </w:rPr>
      <w:t>1</w:t>
    </w:r>
    <w:r w:rsidR="00043411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2ABC1513" w:rsidR="005B7AE6" w:rsidRPr="005B7AE6" w:rsidRDefault="00B634EC" w:rsidP="00B634EC">
    <w:pPr>
      <w:pStyle w:val="Encabezado"/>
      <w:jc w:val="center"/>
      <w:rPr>
        <w:rFonts w:ascii="Britannic Bold" w:hAnsi="Britannic Bold"/>
        <w:sz w:val="40"/>
        <w:szCs w:val="40"/>
      </w:rPr>
    </w:pPr>
    <w:r w:rsidRPr="00B634EC">
      <w:rPr>
        <w:rFonts w:ascii="Britannic Bold" w:hAnsi="Britannic Bold"/>
        <w:sz w:val="40"/>
        <w:szCs w:val="40"/>
      </w:rPr>
      <w:t>DE LO HUMANO A LO COMUNITARIO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1B2DB6A" w:rsidR="005B7AE6" w:rsidRDefault="005B7AE6" w:rsidP="00E03122">
    <w:pPr>
      <w:pStyle w:val="Encabezado"/>
      <w:jc w:val="center"/>
      <w:rPr>
        <w:rFonts w:ascii="Britannic Bold" w:hAnsi="Britannic Bold"/>
        <w:sz w:val="40"/>
        <w:szCs w:val="40"/>
      </w:rPr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8559C">
      <w:rPr>
        <w:rFonts w:ascii="Britannic Bold" w:hAnsi="Britannic Bold"/>
        <w:sz w:val="40"/>
        <w:szCs w:val="40"/>
      </w:rPr>
      <w:t>1</w:t>
    </w:r>
    <w:r w:rsidR="00043411">
      <w:rPr>
        <w:rFonts w:ascii="Britannic Bold" w:hAnsi="Britannic Bold"/>
        <w:sz w:val="40"/>
        <w:szCs w:val="40"/>
      </w:rPr>
      <w:t>4</w:t>
    </w:r>
  </w:p>
  <w:p w14:paraId="1365B34A" w14:textId="4FFEF296" w:rsidR="00B634EC" w:rsidRDefault="00B634EC" w:rsidP="00E03122">
    <w:pPr>
      <w:pStyle w:val="Encabezado"/>
      <w:jc w:val="center"/>
    </w:pPr>
    <w:r>
      <w:rPr>
        <w:rFonts w:ascii="Britannic Bold" w:hAnsi="Britannic Bold"/>
        <w:sz w:val="40"/>
        <w:szCs w:val="40"/>
      </w:rPr>
      <w:t>DE LO HUMANO A LO COMUNITARIO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043411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25673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B634EC"/>
    <w:rsid w:val="00C0671C"/>
    <w:rsid w:val="00C67AA7"/>
    <w:rsid w:val="00C81216"/>
    <w:rsid w:val="00CF75AF"/>
    <w:rsid w:val="00D55E64"/>
    <w:rsid w:val="00DC0EB9"/>
    <w:rsid w:val="00DF7247"/>
    <w:rsid w:val="00E03122"/>
    <w:rsid w:val="00E6132A"/>
    <w:rsid w:val="00EE7AD5"/>
    <w:rsid w:val="00F13F3E"/>
    <w:rsid w:val="00F75F6B"/>
    <w:rsid w:val="00F8178F"/>
    <w:rsid w:val="00F925E6"/>
    <w:rsid w:val="00FB3EEF"/>
    <w:rsid w:val="00FF0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1126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2024-04-18T20:23:00Z</dcterms:modified>
</cp:coreProperties>
</file>