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16" w:type="dxa"/>
        <w:tblCellSpacing w:w="15" w:type="dxa"/>
        <w:tblInd w:w="-13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866"/>
        <w:gridCol w:w="1658"/>
        <w:gridCol w:w="2074"/>
        <w:gridCol w:w="2044"/>
        <w:gridCol w:w="2349"/>
      </w:tblGrid>
      <w:tr w:rsidR="00A04C6C" w:rsidRPr="00A04C6C" w14:paraId="44A959C5" w14:textId="77777777" w:rsidTr="00A04C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CB15A0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095DAA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5B01A0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5A19D0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9D0D5E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168997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A04C6C" w:rsidRPr="00A04C6C" w14:paraId="1AC96640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E5B455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Comprensión del significado de los recursos estéticos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43EB96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No demuestra comprensión del significado de los recursos estéticos presentes en los textos literarios.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B190A4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Demuestra una comprensión básica del significado de algunos recursos estéticos en los textos literarios.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06B16E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Comprende adecuadamente el significado de la mayoría de los recursos estéticos en los textos literarios.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D1983D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Demuestra una comprensión profunda y precisa del significado de los recursos estéticos en los textos literarios.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CA1662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Posee una comprensión excepcionalmente completa y perspicaz del significado de los recursos estéticos en los textos literarios.</w:t>
            </w:r>
          </w:p>
        </w:tc>
      </w:tr>
      <w:tr w:rsidR="00A04C6C" w:rsidRPr="00A04C6C" w14:paraId="2AA3EBBE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646504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Habilidad para localizar los recursos estéticos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841409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No logra localizar de manera adecuada los recursos estéticos en otros textos literarios en español e inglés.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015EFC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Logra localizar algunos de los recursos estéticos en otros textos literarios en español e inglés, pero con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A5A87C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Logra localizar la mayoría de los recursos estéticos en otros textos literarios en español e inglés de manera precisa y relevante.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3D8D11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Logra localizar todos los recursos estéticos en otros textos literarios en español e inglés de manera precisa y relevante.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598DDA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Logra localizar todos los recursos estéticos en otros textos literarios en español e inglés de manera excepcionalmente precisa y relevante.</w:t>
            </w:r>
          </w:p>
        </w:tc>
      </w:tr>
      <w:tr w:rsidR="00A04C6C" w:rsidRPr="00A04C6C" w14:paraId="1E85107D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97A220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Calidad de la presentación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33981D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visual es confusa o poco atractiva, y no complementa adecuadamente 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5F7F5A" w14:textId="12E1246C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 xml:space="preserve">La presentación visual es </w:t>
            </w:r>
            <w:r w:rsidR="00E57946"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adecuada,</w:t>
            </w: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 xml:space="preserve"> pero podría mejorar en términos de claridad y atractivo.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59269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visual es clara y atractiva, complementando efectivamente 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EEA395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visual es muy atractiva y profesional, mejorando significativamente la comprensión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065203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visual es excepcionalmente creativa, profesional y atractiva, realzando notablemente la experiencia del espectador.</w:t>
            </w:r>
          </w:p>
        </w:tc>
      </w:tr>
      <w:tr w:rsidR="00A04C6C" w:rsidRPr="00A04C6C" w14:paraId="514B57FD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D64541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Coherencia y fluidez en la exposición oral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2BB125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exposición es confusa, desorganizada o interrumpe la fluidez con frecuencia.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37ACE2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exposición es en su mayoría coherente y fluida, pero con algunos momentos de confusión o interrupción.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F04F25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exposición es coherente y fluida en su mayor parte, manteniendo la atención del público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18E746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exposición es muy coherente y fluida, manteniendo una excelente atención del público en todo momento.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6D686A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exposición es excepcionalmente coherente y fluida, cautivando completamente al público durante toda la presentación.</w:t>
            </w:r>
          </w:p>
        </w:tc>
      </w:tr>
      <w:tr w:rsidR="00A04C6C" w:rsidRPr="00A04C6C" w14:paraId="2C399D3B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7B6890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Originalidad e innovación en la selección de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674C7A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selección de ejemplos carece de originalidad e innovación, mostrando una elección predecible y poco inspiradora.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EDE14E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selección de ejemplos es en su mayoría convencional, con algunos intentos de originalidad e innovación.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E91FEA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selección de ejemplos demuestra originalidad e innovación, ofreciendo una perspectiva fresca y creativa sobre los recursos estéticos.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7A1ECA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selección de ejemplos es altamente original e innovadora, sorprendiendo y estimulando el interés del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FBE981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selección de ejemplos es excepcionalmente original e innovadora, desafiando las expectativas y generando una profunda apreciación de los recursos estéticos presentes en los textos literarios.</w:t>
            </w:r>
          </w:p>
        </w:tc>
      </w:tr>
    </w:tbl>
    <w:p w14:paraId="0E15B8F1" w14:textId="191B3790" w:rsidR="00A04C6C" w:rsidRDefault="00A04C6C"/>
    <w:p w14:paraId="442F3CA5" w14:textId="63365BA8" w:rsidR="00A04C6C" w:rsidRPr="00A04C6C" w:rsidRDefault="00A04C6C" w:rsidP="00A04C6C"/>
    <w:p w14:paraId="37673471" w14:textId="0D53A8EC" w:rsidR="00A04C6C" w:rsidRPr="00A04C6C" w:rsidRDefault="00A04C6C" w:rsidP="00A04C6C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1"/>
        <w:gridCol w:w="1141"/>
        <w:gridCol w:w="3000"/>
        <w:gridCol w:w="1658"/>
      </w:tblGrid>
      <w:tr w:rsidR="00A04C6C" w:rsidRPr="00A04C6C" w14:paraId="3DBD29A1" w14:textId="77777777" w:rsidTr="00A04C6C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E18832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32AA94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C69D06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82BDEF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A04C6C" w:rsidRPr="00A04C6C" w14:paraId="6E86A2DF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F2DAFC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de recursos estéticos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C7B2B1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1EEC2C" w14:textId="77777777" w:rsidR="00A04C6C" w:rsidRPr="00A04C6C" w:rsidRDefault="00A04C6C" w:rsidP="00A04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570C7A" w14:textId="77777777" w:rsidR="00A04C6C" w:rsidRPr="00A04C6C" w:rsidRDefault="00A04C6C" w:rsidP="00A04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A04C6C" w:rsidRPr="00A04C6C" w14:paraId="311EED1E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233D32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Localización en textos literarios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EF8E7D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3A3DC2" w14:textId="77777777" w:rsidR="00A04C6C" w:rsidRPr="00A04C6C" w:rsidRDefault="00A04C6C" w:rsidP="00A04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6007FA" w14:textId="77777777" w:rsidR="00A04C6C" w:rsidRPr="00A04C6C" w:rsidRDefault="00A04C6C" w:rsidP="00A04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A04C6C" w:rsidRPr="00A04C6C" w14:paraId="1B2E51AA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7B75F0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Calidad de láminas ilustrativas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682A17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238D25" w14:textId="77777777" w:rsidR="00A04C6C" w:rsidRPr="00A04C6C" w:rsidRDefault="00A04C6C" w:rsidP="00A04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EAA7A5" w14:textId="77777777" w:rsidR="00A04C6C" w:rsidRPr="00A04C6C" w:rsidRDefault="00A04C6C" w:rsidP="00A04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A04C6C" w:rsidRPr="00A04C6C" w14:paraId="35E0D096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FFAFBD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05BC5B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17A89A" w14:textId="77777777" w:rsidR="00A04C6C" w:rsidRPr="00A04C6C" w:rsidRDefault="00A04C6C" w:rsidP="00A04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AC08F7" w14:textId="77777777" w:rsidR="00A04C6C" w:rsidRPr="00A04C6C" w:rsidRDefault="00A04C6C" w:rsidP="00A04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A04C6C" w:rsidRPr="00A04C6C" w14:paraId="4AC02F27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AED0DA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en la selección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8F042D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A0090A" w14:textId="77777777" w:rsidR="00A04C6C" w:rsidRPr="00A04C6C" w:rsidRDefault="00A04C6C" w:rsidP="00A04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87A48B" w14:textId="77777777" w:rsidR="00A04C6C" w:rsidRPr="00A04C6C" w:rsidRDefault="00A04C6C" w:rsidP="00A04C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5D841F5A" w14:textId="30B3B3B0" w:rsidR="00A04C6C" w:rsidRPr="00A04C6C" w:rsidRDefault="00A04C6C" w:rsidP="00A04C6C"/>
    <w:p w14:paraId="7901214E" w14:textId="3B679A48" w:rsidR="00A04C6C" w:rsidRPr="00A04C6C" w:rsidRDefault="00A04C6C" w:rsidP="00A04C6C"/>
    <w:tbl>
      <w:tblPr>
        <w:tblW w:w="10380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7943"/>
      </w:tblGrid>
      <w:tr w:rsidR="00A04C6C" w:rsidRPr="00A04C6C" w14:paraId="2342E4CF" w14:textId="77777777" w:rsidTr="00A04C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462BFF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127C9A" w14:textId="77777777" w:rsidR="00A04C6C" w:rsidRPr="00A04C6C" w:rsidRDefault="00A04C6C" w:rsidP="00A04C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</w:t>
            </w:r>
          </w:p>
        </w:tc>
      </w:tr>
      <w:tr w:rsidR="00A04C6C" w:rsidRPr="00A04C6C" w14:paraId="3FA3D6C2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50984A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de recursos estéticos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EF267A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los participantes comprenden el significado de los recursos estéticos en textos literarios y pueden identificarlos en otras obras, en español e inglés.</w:t>
            </w:r>
          </w:p>
        </w:tc>
      </w:tr>
      <w:tr w:rsidR="00A04C6C" w:rsidRPr="00A04C6C" w14:paraId="27BDBFAA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72B269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Localización en textos literarios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332921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los participantes pueden localizar los recursos estéticos identificados en otros textos literarios tanto en español como en inglés de manera precisa.</w:t>
            </w:r>
          </w:p>
        </w:tc>
      </w:tr>
      <w:tr w:rsidR="00A04C6C" w:rsidRPr="00A04C6C" w14:paraId="0AC957E4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6EAD15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Calidad de láminas ilustrativas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F2CDAD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la calidad de las láminas elaboradas para la presentación, considerando su claridad, estética y capacidad para complementar el contenido de manera visual.</w:t>
            </w:r>
          </w:p>
        </w:tc>
      </w:tr>
      <w:tr w:rsidR="00A04C6C" w:rsidRPr="00A04C6C" w14:paraId="09C2FF51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3D8AFC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09D87C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Determina si la presentación oral es coherente, fluida y mantiene la atención del público, asegurando que los conceptos presentados sean comprensibles y bien organizados.</w:t>
            </w:r>
          </w:p>
        </w:tc>
      </w:tr>
      <w:tr w:rsidR="00A04C6C" w:rsidRPr="00A04C6C" w14:paraId="5DEAA206" w14:textId="77777777" w:rsidTr="00A04C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C97A0E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en la selección de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5C2456" w14:textId="77777777" w:rsidR="00A04C6C" w:rsidRPr="00A04C6C" w:rsidRDefault="00A04C6C" w:rsidP="00A04C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04C6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selección de ejemplos utilizados durante la tertulia demuestra originalidad e innovación, ofreciendo una perspectiva fresca sobre los recursos estéticos.</w:t>
            </w:r>
          </w:p>
        </w:tc>
      </w:tr>
    </w:tbl>
    <w:p w14:paraId="10969A32" w14:textId="7CA62210" w:rsidR="00A04C6C" w:rsidRPr="00A04C6C" w:rsidRDefault="00A04C6C" w:rsidP="00A04C6C"/>
    <w:p w14:paraId="0C75BEF8" w14:textId="1C2BED03" w:rsidR="00A04C6C" w:rsidRPr="00A04C6C" w:rsidRDefault="00A04C6C" w:rsidP="00A04C6C"/>
    <w:p w14:paraId="5C30596A" w14:textId="45E322BB" w:rsidR="00A04C6C" w:rsidRDefault="00A04C6C" w:rsidP="00A04C6C"/>
    <w:p w14:paraId="35B83700" w14:textId="0EADC962" w:rsidR="00A04C6C" w:rsidRDefault="00A04C6C" w:rsidP="00A04C6C">
      <w:pPr>
        <w:tabs>
          <w:tab w:val="left" w:pos="3705"/>
        </w:tabs>
      </w:pPr>
      <w:r>
        <w:tab/>
      </w:r>
    </w:p>
    <w:p w14:paraId="3C1374F7" w14:textId="517B02B1" w:rsidR="00A04C6C" w:rsidRDefault="00A04C6C" w:rsidP="00A04C6C">
      <w:pPr>
        <w:tabs>
          <w:tab w:val="left" w:pos="3705"/>
        </w:tabs>
      </w:pPr>
    </w:p>
    <w:p w14:paraId="77232DC5" w14:textId="1B9FC6DE" w:rsidR="00A04C6C" w:rsidRDefault="00A04C6C" w:rsidP="00A04C6C">
      <w:pPr>
        <w:tabs>
          <w:tab w:val="left" w:pos="3705"/>
        </w:tabs>
      </w:pPr>
    </w:p>
    <w:p w14:paraId="5B9D067E" w14:textId="320EF36E" w:rsidR="00A04C6C" w:rsidRDefault="00A04C6C" w:rsidP="00A04C6C">
      <w:pPr>
        <w:tabs>
          <w:tab w:val="left" w:pos="3705"/>
        </w:tabs>
      </w:pPr>
    </w:p>
    <w:p w14:paraId="5BAC3968" w14:textId="557FCB14" w:rsidR="00C006DF" w:rsidRPr="00C006DF" w:rsidRDefault="00C006DF" w:rsidP="00C006DF">
      <w:pPr>
        <w:tabs>
          <w:tab w:val="left" w:pos="3990"/>
        </w:tabs>
      </w:pPr>
    </w:p>
    <w:sectPr w:rsidR="00C006DF" w:rsidRPr="00C006DF" w:rsidSect="00A04C6C">
      <w:headerReference w:type="default" r:id="rId6"/>
      <w:headerReference w:type="first" r:id="rId7"/>
      <w:pgSz w:w="12240" w:h="15840"/>
      <w:pgMar w:top="1417" w:right="1183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516407" w14:textId="77777777" w:rsidR="003D3CD1" w:rsidRDefault="003D3CD1" w:rsidP="00A04C6C">
      <w:pPr>
        <w:spacing w:after="0" w:line="240" w:lineRule="auto"/>
      </w:pPr>
      <w:r>
        <w:separator/>
      </w:r>
    </w:p>
  </w:endnote>
  <w:endnote w:type="continuationSeparator" w:id="0">
    <w:p w14:paraId="440DAA09" w14:textId="77777777" w:rsidR="003D3CD1" w:rsidRDefault="003D3CD1" w:rsidP="00A04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B13801" w14:textId="77777777" w:rsidR="003D3CD1" w:rsidRDefault="003D3CD1" w:rsidP="00A04C6C">
      <w:pPr>
        <w:spacing w:after="0" w:line="240" w:lineRule="auto"/>
      </w:pPr>
      <w:r>
        <w:separator/>
      </w:r>
    </w:p>
  </w:footnote>
  <w:footnote w:type="continuationSeparator" w:id="0">
    <w:p w14:paraId="6A250ABB" w14:textId="77777777" w:rsidR="003D3CD1" w:rsidRDefault="003D3CD1" w:rsidP="00A04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CE9DF3" w14:textId="50B4109A" w:rsidR="00A04C6C" w:rsidRPr="00A04C6C" w:rsidRDefault="00A04C6C" w:rsidP="00A04C6C">
    <w:pPr>
      <w:pStyle w:val="Encabezado"/>
      <w:jc w:val="center"/>
      <w:rPr>
        <w:rFonts w:ascii="Britannic Bold" w:hAnsi="Britannic Bold"/>
        <w:sz w:val="40"/>
        <w:szCs w:val="40"/>
      </w:rPr>
    </w:pPr>
    <w:bookmarkStart w:id="0" w:name="_Hlk164083162"/>
    <w:bookmarkStart w:id="1" w:name="_Hlk164083163"/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</w:t>
    </w:r>
    <w:r>
      <w:rPr>
        <w:rFonts w:ascii="Britannic Bold" w:hAnsi="Britannic Bold"/>
        <w:sz w:val="40"/>
        <w:szCs w:val="40"/>
      </w:rPr>
      <w:t>9</w:t>
    </w:r>
    <w:r>
      <w:rPr>
        <w:rFonts w:ascii="Britannic Bold" w:hAnsi="Britannic Bold"/>
        <w:sz w:val="40"/>
        <w:szCs w:val="40"/>
      </w:rPr>
      <w:t xml:space="preserve"> LENGUAJES</w:t>
    </w:r>
    <w:bookmarkEnd w:id="0"/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95DB82" w14:textId="77777777" w:rsidR="00A04C6C" w:rsidRDefault="00A04C6C" w:rsidP="00A04C6C">
    <w:pPr>
      <w:pStyle w:val="Encabezado"/>
      <w:jc w:val="center"/>
    </w:pPr>
    <w:bookmarkStart w:id="2" w:name="_Hlk164083115"/>
    <w:r w:rsidRPr="00A81D0E">
      <w:rPr>
        <w:rFonts w:ascii="Britannic Bold" w:hAnsi="Britannic Bold"/>
        <w:sz w:val="40"/>
        <w:szCs w:val="40"/>
      </w:rPr>
      <w:t>RUBRICA DE EVALUACIÓN PROYECTO ACADÉMICO 1</w:t>
    </w:r>
    <w:r>
      <w:rPr>
        <w:rFonts w:ascii="Britannic Bold" w:hAnsi="Britannic Bold"/>
        <w:sz w:val="40"/>
        <w:szCs w:val="40"/>
      </w:rPr>
      <w:t>9</w:t>
    </w:r>
    <w:r w:rsidRPr="00A81D0E">
      <w:rPr>
        <w:rFonts w:ascii="Britannic Bold" w:hAnsi="Britannic Bold"/>
        <w:sz w:val="40"/>
        <w:szCs w:val="40"/>
      </w:rPr>
      <w:t xml:space="preserve"> LENGUAJES</w:t>
    </w:r>
  </w:p>
  <w:bookmarkEnd w:id="2"/>
  <w:p w14:paraId="3A9A9158" w14:textId="77777777" w:rsidR="00A04C6C" w:rsidRDefault="00A04C6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6C"/>
    <w:rsid w:val="003D3CD1"/>
    <w:rsid w:val="00A04C6C"/>
    <w:rsid w:val="00C006DF"/>
    <w:rsid w:val="00E5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2CF2C"/>
  <w15:chartTrackingRefBased/>
  <w15:docId w15:val="{61DD903F-D4BC-4276-8444-5935A54A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4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4C6C"/>
  </w:style>
  <w:style w:type="paragraph" w:styleId="Piedepgina">
    <w:name w:val="footer"/>
    <w:basedOn w:val="Normal"/>
    <w:link w:val="PiedepginaCar"/>
    <w:uiPriority w:val="99"/>
    <w:unhideWhenUsed/>
    <w:rsid w:val="00A04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55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2024-04-15T20:07:00Z</dcterms:created>
  <dcterms:modified xsi:type="dcterms:W3CDTF">2024-04-15T20:26:00Z</dcterms:modified>
</cp:coreProperties>
</file>