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-271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678"/>
        <w:gridCol w:w="1848"/>
        <w:gridCol w:w="1695"/>
        <w:gridCol w:w="1688"/>
        <w:gridCol w:w="2286"/>
      </w:tblGrid>
      <w:tr w:rsidR="005B7AE6" w:rsidRPr="005B7AE6" w14:paraId="5ACE37C3" w14:textId="77777777" w:rsidTr="005B7A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1BC681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9B1968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2A7CC1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00C704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DFA232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5E256A" w14:textId="77777777" w:rsidR="005B7AE6" w:rsidRPr="005B7AE6" w:rsidRDefault="005B7AE6" w:rsidP="005B7AE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5B7AE6" w:rsidRPr="005B7AE6" w14:paraId="1204C154" w14:textId="77777777" w:rsidTr="005B7AE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3E0F2E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D91B4C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se utilizan recursos estilísticos o son poco originales.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F9064D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utilizan algunos recursos estilísticos de manera básica.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73B40F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emplean varios recursos estilísticos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CF4F22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utilizan múltiples recursos estilísticos de manera creativa y apropiada.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1BA138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utilizan una variedad de recursos estilísticos de manera innovadora y sorprendente.</w:t>
            </w:r>
          </w:p>
        </w:tc>
      </w:tr>
      <w:tr w:rsidR="005B7AE6" w:rsidRPr="005B7AE6" w14:paraId="6EB12D1C" w14:textId="77777777" w:rsidTr="005B7AE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798137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F02AE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carece de fluidez y coherencia, dificultando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F6B609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es comprensible, pero la transición entre los recursos estilísticos puede ser abrupta en algunos momentos.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B25588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fluye de manera coherente, con transiciones suaves entre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880936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se desarrolla de manera fluida y coherente, con transiciones naturales entre los recursos estilísticos.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D64F69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fluye de manera impecable, con transiciones perfectas entre los recursos estilísticos, facilitando la comprensión y el disfrute.</w:t>
            </w:r>
          </w:p>
        </w:tc>
      </w:tr>
      <w:tr w:rsidR="005B7AE6" w:rsidRPr="005B7AE6" w14:paraId="7C062C91" w14:textId="77777777" w:rsidTr="005B7AE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1C6D55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9B078E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recursos estilísticos utilizados no están relacionados con el objetivo de promover la lectura de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7DBCD6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Algunos recursos estilísticos están relacionados con el objetivo, pero otros pueden ser irrelevantes o poco efectivos.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C226F2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mayoría de los recursos estilísticos utilizados son pertinentes y contribuyen al objetivo de promover la lectura de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5CFD82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Todos los recursos estilísticos utilizados son pertinentes y efectivos para promover la lectura de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765E22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recursos estilísticos seleccionados son excepcionalmente adecuados para promover la lectura de textos literarios, mostrando una comprensión profunda del tema.</w:t>
            </w:r>
          </w:p>
        </w:tc>
      </w:tr>
      <w:tr w:rsidR="005B7AE6" w:rsidRPr="005B7AE6" w14:paraId="5D8A0692" w14:textId="77777777" w:rsidTr="005B7AE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8BE60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DC1A8D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no logra captar el interés ni la atención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F37D79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logra captar algo de interés de la audiencia, pero no es muy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21542A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es interesante y mantiene la atención de la audiencia en su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A6947F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es muy interesante y cautiva por completo la atención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9B7951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conversación es sumamente cautivadora y deja una impresión duradera en la audiencia, generando un gran impacto.</w:t>
            </w:r>
          </w:p>
        </w:tc>
      </w:tr>
      <w:tr w:rsidR="005B7AE6" w:rsidRPr="005B7AE6" w14:paraId="2163FF23" w14:textId="77777777" w:rsidTr="005B7AE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2AF4DF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Elocuencia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0BCB7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verbal es confusa y poco clara, dificultando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4B10B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verbal es clara en su mayoría, pero puede haber algunas inconsistencias o dificultades menores en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18B083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verbal es clara y fluida, facilitando la comprensión de los mensajes transmitidos.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38704C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expresión verbal es muy clara y elocuente, comunicando los mensajes de manera efectiva y persuasiva.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39043A" w14:textId="77777777" w:rsidR="005B7AE6" w:rsidRPr="005B7AE6" w:rsidRDefault="005B7AE6" w:rsidP="005B7AE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 expresión verbal es excepcionalmente clara, elocuente y persuasiva, transmitiendo los mensajes con gran claridad </w:t>
            </w:r>
            <w:proofErr w:type="spellStart"/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y</w:t>
            </w:r>
            <w:proofErr w:type="spellEnd"/>
            <w:r w:rsidRPr="005B7AE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impacto emocional.</w:t>
            </w:r>
          </w:p>
        </w:tc>
      </w:tr>
    </w:tbl>
    <w:p w14:paraId="4FF17CA6" w14:textId="01BC36B9" w:rsidR="005B7AE6" w:rsidRDefault="005B7AE6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1321"/>
        <w:gridCol w:w="3481"/>
        <w:gridCol w:w="1919"/>
      </w:tblGrid>
      <w:tr w:rsidR="001736E0" w:rsidRPr="001736E0" w14:paraId="61680F7C" w14:textId="77777777" w:rsidTr="001736E0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883501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  <w:lastRenderedPageBreak/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6612E7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EFE07B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839E98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MX"/>
              </w:rPr>
              <w:t>No Cumple</w:t>
            </w:r>
          </w:p>
        </w:tc>
      </w:tr>
      <w:tr w:rsidR="001736E0" w:rsidRPr="001736E0" w14:paraId="5F4C54B3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26FD9B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C234A" w14:textId="57B2249F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428AA6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CDE80E" w14:textId="77777777" w:rsidR="001736E0" w:rsidRPr="001736E0" w:rsidRDefault="001736E0" w:rsidP="0017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36E0" w:rsidRPr="001736E0" w14:paraId="1C554D9A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5A3B5C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A3F437" w14:textId="6833C366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DCB9DF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D37C54" w14:textId="77777777" w:rsidR="001736E0" w:rsidRPr="001736E0" w:rsidRDefault="001736E0" w:rsidP="0017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36E0" w:rsidRPr="001736E0" w14:paraId="0769D3A3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8ED16F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05438C" w14:textId="24DBFF84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FD42D9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FA7BBD" w14:textId="77777777" w:rsidR="001736E0" w:rsidRPr="001736E0" w:rsidRDefault="001736E0" w:rsidP="0017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36E0" w:rsidRPr="001736E0" w14:paraId="7A0F319F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E8BCC1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  <w:t>Impacto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9DF5DA" w14:textId="26E62E2A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ED9FD0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18C375" w14:textId="77777777" w:rsidR="001736E0" w:rsidRPr="001736E0" w:rsidRDefault="001736E0" w:rsidP="0017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736E0" w:rsidRPr="001736E0" w14:paraId="3F881050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EFA3F6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  <w:t>Elocuencia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1F04F" w14:textId="6785D879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CB54E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644A6D" w14:textId="77777777" w:rsidR="001736E0" w:rsidRPr="001736E0" w:rsidRDefault="001736E0" w:rsidP="0017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C8C1553" w14:textId="30A7344D" w:rsidR="005B7AE6" w:rsidRDefault="005B7AE6" w:rsidP="005B7AE6"/>
    <w:p w14:paraId="198E3A67" w14:textId="77777777" w:rsidR="001736E0" w:rsidRPr="005B7AE6" w:rsidRDefault="001736E0" w:rsidP="005B7AE6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8521"/>
      </w:tblGrid>
      <w:tr w:rsidR="001736E0" w:rsidRPr="001736E0" w14:paraId="73AC86BF" w14:textId="77777777" w:rsidTr="001736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BDD0B9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FD18C7" w14:textId="77777777" w:rsidR="001736E0" w:rsidRPr="001736E0" w:rsidRDefault="001736E0" w:rsidP="0017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</w:t>
            </w:r>
          </w:p>
        </w:tc>
      </w:tr>
      <w:tr w:rsidR="001736E0" w:rsidRPr="001736E0" w14:paraId="5A847DF1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BA4246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8D5F0E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guion demuestra la capacidad de utilizar recursos estilísticos de manera original y creativa para promover la lectura de textos literarios.</w:t>
            </w:r>
          </w:p>
        </w:tc>
      </w:tr>
      <w:tr w:rsidR="001736E0" w:rsidRPr="001736E0" w14:paraId="462136ED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068EF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Coherencia y fluidez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265F41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guion muestra una secuencia lógica y fluida de ideas, facilitando la comprensión y el seguimiento de la conversación.</w:t>
            </w:r>
          </w:p>
        </w:tc>
      </w:tr>
      <w:tr w:rsidR="001736E0" w:rsidRPr="001736E0" w14:paraId="34606CEC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44F4AC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6B2468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Los recursos estilísticos utilizados están directamente relacionados con el objetivo de promover la lectura de diversos textos literarios.</w:t>
            </w:r>
          </w:p>
        </w:tc>
      </w:tr>
      <w:tr w:rsidR="001736E0" w:rsidRPr="001736E0" w14:paraId="7C46A37C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3F5A9C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Impacto en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840F2B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 guion logra captar el interés y la atención de la audiencia, generando un impacto significativo en su disposición para leer textos literarios.</w:t>
            </w:r>
          </w:p>
        </w:tc>
      </w:tr>
      <w:tr w:rsidR="001736E0" w:rsidRPr="001736E0" w14:paraId="68521AA6" w14:textId="77777777" w:rsidTr="0017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FAB519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elocuencia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024D08" w14:textId="77777777" w:rsidR="001736E0" w:rsidRPr="001736E0" w:rsidRDefault="001736E0" w:rsidP="0017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36E0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La expresión verbal en el guion es clara, persuasiva y efectiva, transmitiendo los mensajes de manera.</w:t>
            </w:r>
          </w:p>
        </w:tc>
      </w:tr>
    </w:tbl>
    <w:p w14:paraId="424BF6C1" w14:textId="77461E1B" w:rsidR="005B7AE6" w:rsidRPr="005B7AE6" w:rsidRDefault="005B7AE6" w:rsidP="005B7AE6"/>
    <w:p w14:paraId="57FDE366" w14:textId="4209A7FB" w:rsidR="005B7AE6" w:rsidRPr="005B7AE6" w:rsidRDefault="005B7AE6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7A40358C" w14:textId="0C533B17" w:rsidR="005B7AE6" w:rsidRPr="005B7AE6" w:rsidRDefault="005B7AE6" w:rsidP="005B7AE6"/>
    <w:p w14:paraId="700EA550" w14:textId="7CE8E498" w:rsidR="005B7AE6" w:rsidRPr="005B7AE6" w:rsidRDefault="005B7AE6" w:rsidP="005B7AE6"/>
    <w:p w14:paraId="0D96A936" w14:textId="67E6382F" w:rsidR="005B7AE6" w:rsidRPr="005B7AE6" w:rsidRDefault="005B7AE6" w:rsidP="005B7AE6"/>
    <w:p w14:paraId="06064C6D" w14:textId="3AAEB3E9" w:rsidR="005B7AE6" w:rsidRPr="005B7AE6" w:rsidRDefault="005B7AE6" w:rsidP="005B7AE6"/>
    <w:p w14:paraId="5B38C1F7" w14:textId="2B761625" w:rsidR="005B7AE6" w:rsidRPr="005B7AE6" w:rsidRDefault="005B7AE6" w:rsidP="005B7AE6"/>
    <w:p w14:paraId="6C3C551E" w14:textId="619A4B45" w:rsidR="005B7AE6" w:rsidRDefault="005B7AE6" w:rsidP="005B7AE6"/>
    <w:p w14:paraId="77467B24" w14:textId="65EF158D" w:rsidR="005B7AE6" w:rsidRDefault="005B7AE6" w:rsidP="005B7AE6"/>
    <w:p w14:paraId="201ABDA2" w14:textId="3CE9A98C" w:rsidR="005B7AE6" w:rsidRDefault="005B7AE6" w:rsidP="005B7AE6"/>
    <w:p w14:paraId="6B1A3473" w14:textId="675B22C0" w:rsidR="005B7AE6" w:rsidRDefault="005B7AE6" w:rsidP="005B7AE6"/>
    <w:p w14:paraId="2E510D12" w14:textId="766F45E6" w:rsidR="005B7AE6" w:rsidRDefault="005B7AE6" w:rsidP="005B7AE6"/>
    <w:p w14:paraId="25D98B02" w14:textId="25B68858" w:rsidR="005B7AE6" w:rsidRDefault="005B7AE6" w:rsidP="005B7AE6"/>
    <w:p w14:paraId="66996FC8" w14:textId="2762475D" w:rsidR="005B7AE6" w:rsidRDefault="005B7AE6" w:rsidP="005B7AE6"/>
    <w:p w14:paraId="0058905C" w14:textId="60A6B72B" w:rsidR="005B7AE6" w:rsidRDefault="005B7AE6" w:rsidP="005B7AE6"/>
    <w:p w14:paraId="76CDCABB" w14:textId="4FE7558E" w:rsidR="005B7AE6" w:rsidRDefault="005B7AE6" w:rsidP="005B7AE6"/>
    <w:p w14:paraId="78C9F888" w14:textId="77507256" w:rsid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52077F2F" w14:textId="04A70A9D" w:rsidR="005B7AE6" w:rsidRDefault="005B7AE6" w:rsidP="005B7AE6"/>
    <w:p w14:paraId="174EE907" w14:textId="494E69AA" w:rsidR="005B7AE6" w:rsidRDefault="005B7AE6" w:rsidP="005B7AE6"/>
    <w:p w14:paraId="60387A78" w14:textId="71BF3405" w:rsidR="005B7AE6" w:rsidRDefault="005B7AE6" w:rsidP="005B7AE6"/>
    <w:p w14:paraId="4F3B8945" w14:textId="3A0DF3CF" w:rsidR="005B7AE6" w:rsidRDefault="005B7AE6" w:rsidP="005B7AE6"/>
    <w:p w14:paraId="444F1A93" w14:textId="77777777" w:rsidR="005B7AE6" w:rsidRPr="005B7AE6" w:rsidRDefault="005B7AE6" w:rsidP="005B7AE6"/>
    <w:sectPr w:rsidR="005B7AE6" w:rsidRPr="005B7AE6" w:rsidSect="005B7AE6">
      <w:headerReference w:type="default" r:id="rId6"/>
      <w:headerReference w:type="first" r:id="rId7"/>
      <w:pgSz w:w="12240" w:h="15840"/>
      <w:pgMar w:top="1417" w:right="104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17FCA7" w14:textId="77777777" w:rsidR="00572ABA" w:rsidRDefault="00572ABA" w:rsidP="005B7AE6">
      <w:pPr>
        <w:spacing w:after="0" w:line="240" w:lineRule="auto"/>
      </w:pPr>
      <w:r>
        <w:separator/>
      </w:r>
    </w:p>
  </w:endnote>
  <w:endnote w:type="continuationSeparator" w:id="0">
    <w:p w14:paraId="1D08F1B2" w14:textId="77777777" w:rsidR="00572ABA" w:rsidRDefault="00572ABA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935D15" w14:textId="77777777" w:rsidR="00572ABA" w:rsidRDefault="00572ABA" w:rsidP="005B7AE6">
      <w:pPr>
        <w:spacing w:after="0" w:line="240" w:lineRule="auto"/>
      </w:pPr>
      <w:r>
        <w:separator/>
      </w:r>
    </w:p>
  </w:footnote>
  <w:footnote w:type="continuationSeparator" w:id="0">
    <w:p w14:paraId="526766C8" w14:textId="77777777" w:rsidR="00572ABA" w:rsidRDefault="00572ABA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29F7E40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37E25AA5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4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572ABA"/>
    <w:rsid w:val="005B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2024-04-16T14:04:00Z</dcterms:created>
  <dcterms:modified xsi:type="dcterms:W3CDTF">2024-04-16T16:43:00Z</dcterms:modified>
</cp:coreProperties>
</file>