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Spec="center" w:tblpY="-256"/>
        <w:tblW w:w="1082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647"/>
        <w:gridCol w:w="1648"/>
        <w:gridCol w:w="1858"/>
        <w:gridCol w:w="1821"/>
        <w:gridCol w:w="2329"/>
      </w:tblGrid>
      <w:tr w:rsidR="00C81216" w:rsidRPr="00C81216" w14:paraId="162A76CB" w14:textId="77777777" w:rsidTr="00C812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D47BB9" w14:textId="77777777" w:rsidR="00C81216" w:rsidRPr="00C81216" w:rsidRDefault="00C81216" w:rsidP="00C81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9B24AD" w14:textId="77777777" w:rsidR="00C81216" w:rsidRPr="00C81216" w:rsidRDefault="00C81216" w:rsidP="00C81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DACABB" w14:textId="77777777" w:rsidR="00C81216" w:rsidRPr="00C81216" w:rsidRDefault="00C81216" w:rsidP="00C81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A01F28" w14:textId="77777777" w:rsidR="00C81216" w:rsidRPr="00C81216" w:rsidRDefault="00C81216" w:rsidP="00C81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D8165A" w14:textId="77777777" w:rsidR="00C81216" w:rsidRPr="00C81216" w:rsidRDefault="00C81216" w:rsidP="00C81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DE45DA" w14:textId="77777777" w:rsidR="00C81216" w:rsidRPr="00C81216" w:rsidRDefault="00C81216" w:rsidP="00C81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C81216" w:rsidRPr="00C81216" w14:paraId="00B29637" w14:textId="77777777" w:rsidTr="00C812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1BFEDE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Selección de textos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0D8289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selección carece de diversidad y relevancia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558D39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selección incluye algunos textos relevantes, pero podría ser más amplia y variada.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179A2D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selección incluye una variedad adecuada de textos relevantes para contrastar las características lingüísticas y culturales.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827B59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 xml:space="preserve">La selección demuestra una cuidadosa </w:t>
            </w:r>
            <w:proofErr w:type="spellStart"/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elección</w:t>
            </w:r>
            <w:proofErr w:type="spellEnd"/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 xml:space="preserve"> de textos relevantes y diversos para el propósito establecido.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C2FEB8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selección es excepcionalmente variada y relevante, abarcando una amplia gama de contextos culturales y lingüísticos.</w:t>
            </w:r>
          </w:p>
        </w:tc>
      </w:tr>
      <w:tr w:rsidR="00C81216" w:rsidRPr="00C81216" w14:paraId="7718DF6F" w14:textId="77777777" w:rsidTr="00C812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396663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Contraste de Riqueza Cultural y Lingüística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19DCD3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No se evidencia el contraste entre las características lingüísticas y culturales de los textos.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396F6F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contraste entre las características lingüísticas y culturales es limitado o poco claro.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74B490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aprecia un contraste básico entre las características lingüísticas y culturales de los textos seleccionados.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3FDDD8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demuestra un contraste claro y significativo entre las características lingüísticas y culturales de los textos seleccionados.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D2E5FA9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contraste entre las características lingüísticas y culturales es profundo y perspicaz, revelando una comprensión sofisticada del tema.</w:t>
            </w:r>
          </w:p>
        </w:tc>
      </w:tr>
      <w:tr w:rsidR="00C81216" w:rsidRPr="00C81216" w14:paraId="7367B704" w14:textId="77777777" w:rsidTr="00C812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40AE12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Acuerdo Comunitario sobre Interpretación de Textos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62AF0D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No se logra un acuerdo comunitario sobre la interpretación de los textos.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E23648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acuerdo comunitario sobre la interpretación de los textos es superficial o inconsistente.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49103E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alcanza un acuerdo básico entre la comunidad sobre la interpretación de los textos, aunque puede haber algunas discrepancias.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00FB2D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logra un acuerdo sólido y coherente entre la comunidad sobre la interpretación de los textos, con pocas discrepancias.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B0F9B0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alcanza un acuerdo excepcionalmente sólido y detallado entre la comunidad sobre la interpretación de los textos, con una comprensión profunda y compartida.</w:t>
            </w:r>
          </w:p>
        </w:tc>
      </w:tr>
      <w:tr w:rsidR="00C81216" w:rsidRPr="00C81216" w14:paraId="1DB914B4" w14:textId="77777777" w:rsidTr="00C812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E50BD0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Comprensión y Explicación del Contenido de los Textos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03120A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comprensión y explicación del contenido de los textos es deficiente o incoherente.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D7DDA0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comprensión y explicación del contenido de los textos es básica y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5E34B7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evidencia una comprensión adecuada y una explicación clara del contenido de los textos.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193868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demuestra una comprensión profunda y una explicación detallada y perspicaz del contenido de los textos.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95C526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muestra una comprensión excepcionalmente profunda y una explicación altamente sofisticada y perspicaz del contenido de los textos.</w:t>
            </w:r>
          </w:p>
        </w:tc>
      </w:tr>
      <w:tr w:rsidR="00C81216" w:rsidRPr="00C81216" w14:paraId="14F8D818" w14:textId="77777777" w:rsidTr="00C812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5C0552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Apreciación del Contenido de los Textos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450304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No se muestra aprecio por el contenido de los textos.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917D55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aprecio por el contenido de los textos es mínimo o superficial.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81E74A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evidencia un precio básico por el contenido de los textos y su relevancia cultural y lingüística.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92F1AD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muestra un aprecio claro y significativo por el contenido de los textos y su relevancia cultural y lingüística.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4E53FC" w14:textId="77777777" w:rsidR="00C81216" w:rsidRPr="00C81216" w:rsidRDefault="00C81216" w:rsidP="00C812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C81216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Se demuestra un aprecio excepcionalmente profundo y reflexivo por el contenido de los textos y su relevancia cultural y lingüística.</w:t>
            </w:r>
          </w:p>
        </w:tc>
      </w:tr>
    </w:tbl>
    <w:p w14:paraId="4FF17CA6" w14:textId="01BC36B9" w:rsidR="005B7AE6" w:rsidRDefault="005B7AE6"/>
    <w:tbl>
      <w:tblPr>
        <w:tblpPr w:leftFromText="141" w:rightFromText="141" w:vertAnchor="text" w:horzAnchor="margin" w:tblpXSpec="center" w:tblpY="162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8"/>
        <w:gridCol w:w="1008"/>
        <w:gridCol w:w="2532"/>
        <w:gridCol w:w="1442"/>
      </w:tblGrid>
      <w:tr w:rsidR="007B5A6A" w:rsidRPr="007B5A6A" w14:paraId="0BF29E5C" w14:textId="77777777" w:rsidTr="007B5A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C1ED0F" w14:textId="77777777" w:rsidR="007B5A6A" w:rsidRPr="007B5A6A" w:rsidRDefault="007B5A6A" w:rsidP="007B5A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B04313" w14:textId="77777777" w:rsidR="007B5A6A" w:rsidRPr="007B5A6A" w:rsidRDefault="007B5A6A" w:rsidP="007B5A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09F5A9" w14:textId="77777777" w:rsidR="007B5A6A" w:rsidRPr="007B5A6A" w:rsidRDefault="007B5A6A" w:rsidP="007B5A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22325C" w14:textId="77777777" w:rsidR="007B5A6A" w:rsidRPr="007B5A6A" w:rsidRDefault="007B5A6A" w:rsidP="007B5A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7B5A6A" w:rsidRPr="007B5A6A" w14:paraId="26A1FE7E" w14:textId="77777777" w:rsidTr="006333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B1E5F7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Variedad de géneros literarios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4D03DED" w14:textId="515450EB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3E4770E" w14:textId="41B9DF85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EB81246" w14:textId="200448B6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B5A6A" w:rsidRPr="007B5A6A" w14:paraId="76F8F2E9" w14:textId="77777777" w:rsidTr="006333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ACF361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Representatividad de diversas culturas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9018E48" w14:textId="12C0DB7E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BBC22EA" w14:textId="0BB13303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B946524" w14:textId="5F663E3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B5A6A" w:rsidRPr="007B5A6A" w14:paraId="654FBA4D" w14:textId="77777777" w:rsidTr="006333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8BD6DF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Profundidad en el análisis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ABEF729" w14:textId="27FEC372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B1CCB0A" w14:textId="739CBF95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AA63518" w14:textId="706DA47C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B5A6A" w:rsidRPr="007B5A6A" w14:paraId="7E27BA0B" w14:textId="77777777" w:rsidTr="006333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AAFAFB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Compresión y apreciación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06B5550" w14:textId="5F6EA8CB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0B4A7A4" w14:textId="334E62B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9026A7" w14:textId="394C2774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B5A6A" w:rsidRPr="007B5A6A" w14:paraId="78203AF2" w14:textId="77777777" w:rsidTr="006333F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192EFB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Adecuación a las necesidades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22C3E1B" w14:textId="612DE0B1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57735E" w14:textId="3811DAD1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3F1A3A8" w14:textId="3992511A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C8C1553" w14:textId="30A7344D" w:rsidR="005B7AE6" w:rsidRDefault="005B7AE6" w:rsidP="005B7AE6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7476"/>
      </w:tblGrid>
      <w:tr w:rsidR="007B5A6A" w:rsidRPr="007B5A6A" w14:paraId="1855EC14" w14:textId="77777777" w:rsidTr="007B5A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40EBE1" w14:textId="77777777" w:rsidR="007B5A6A" w:rsidRPr="007B5A6A" w:rsidRDefault="007B5A6A" w:rsidP="007B5A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BA5F287" w14:textId="77777777" w:rsidR="007B5A6A" w:rsidRPr="007B5A6A" w:rsidRDefault="007B5A6A" w:rsidP="007B5A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7B5A6A" w:rsidRPr="007B5A6A" w14:paraId="6F6F231E" w14:textId="77777777" w:rsidTr="007B5A6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4E763C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Variedad de géneros literarios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1AB3C3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colección incluye una amplia gama de géneros literarios, como narrativa, poesía, ensayos, obras de teatro, etc., para ofrecer una experiencia diversa al lector.</w:t>
            </w:r>
          </w:p>
        </w:tc>
      </w:tr>
      <w:tr w:rsidR="007B5A6A" w:rsidRPr="007B5A6A" w14:paraId="4162258C" w14:textId="77777777" w:rsidTr="007B5A6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A32997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Representatividad de diversas culturas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7F4AB7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la colección refleja la diversidad cultural del mundo angloparlante, incluyendo textos de diferentes países, regiones y grupos étnicos dentro del ámbito anglosajón.</w:t>
            </w:r>
          </w:p>
        </w:tc>
      </w:tr>
      <w:tr w:rsidR="007B5A6A" w:rsidRPr="007B5A6A" w14:paraId="66267DB3" w14:textId="77777777" w:rsidTr="007B5A6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47483E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Profundidad en el análisis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AB714D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colección proporciona un análisis profundo de los aspectos culturales presentes en los textos, como tradiciones, costumbres, creencias y valores de las comunidades.</w:t>
            </w:r>
          </w:p>
        </w:tc>
      </w:tr>
      <w:tr w:rsidR="007B5A6A" w:rsidRPr="007B5A6A" w14:paraId="4FC5D29D" w14:textId="77777777" w:rsidTr="007B5A6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B116FD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Compresión y apreciación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CBD561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colección fomenta la comprensión y apreciación del contenido de los textos en inglés, estimulando la reflexión crítica y el enriquecimiento intelectual de los lectores.</w:t>
            </w:r>
          </w:p>
        </w:tc>
      </w:tr>
      <w:tr w:rsidR="007B5A6A" w:rsidRPr="007B5A6A" w14:paraId="728A7766" w14:textId="77777777" w:rsidTr="007B5A6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2DABD8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Adecuación a las necesidades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26835E" w14:textId="77777777" w:rsidR="007B5A6A" w:rsidRPr="007B5A6A" w:rsidRDefault="007B5A6A" w:rsidP="007B5A6A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B5A6A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analiza si la colección está adaptada a las necesidades y preferencias de la comunidad, considerando su nivel de competencia en inglés y sus intereses culturales y literarios.</w:t>
            </w:r>
          </w:p>
        </w:tc>
      </w:tr>
    </w:tbl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561506B0" w14:textId="77777777" w:rsidR="00A535F2" w:rsidRPr="005B7AE6" w:rsidRDefault="00A535F2" w:rsidP="005B7AE6"/>
    <w:p w14:paraId="57FDE366" w14:textId="4209A7FB" w:rsidR="005B7AE6" w:rsidRPr="005B7AE6" w:rsidRDefault="005B7AE6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77777777" w:rsidR="005B7AE6" w:rsidRPr="005B7AE6" w:rsidRDefault="005B7AE6" w:rsidP="005B7AE6"/>
    <w:sectPr w:rsidR="005B7AE6" w:rsidRPr="005B7AE6" w:rsidSect="005B7AE6">
      <w:headerReference w:type="default" r:id="rId6"/>
      <w:headerReference w:type="first" r:id="rId7"/>
      <w:pgSz w:w="12240" w:h="15840"/>
      <w:pgMar w:top="1417" w:right="104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A74150" w14:textId="77777777" w:rsidR="00FC7A27" w:rsidRDefault="00FC7A27" w:rsidP="005B7AE6">
      <w:pPr>
        <w:spacing w:after="0" w:line="240" w:lineRule="auto"/>
      </w:pPr>
      <w:r>
        <w:separator/>
      </w:r>
    </w:p>
  </w:endnote>
  <w:endnote w:type="continuationSeparator" w:id="0">
    <w:p w14:paraId="37EB8CC4" w14:textId="77777777" w:rsidR="00FC7A27" w:rsidRDefault="00FC7A2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6E678D" w14:textId="77777777" w:rsidR="00FC7A27" w:rsidRDefault="00FC7A27" w:rsidP="005B7AE6">
      <w:pPr>
        <w:spacing w:after="0" w:line="240" w:lineRule="auto"/>
      </w:pPr>
      <w:r>
        <w:separator/>
      </w:r>
    </w:p>
  </w:footnote>
  <w:footnote w:type="continuationSeparator" w:id="0">
    <w:p w14:paraId="24CD1E3F" w14:textId="77777777" w:rsidR="00FC7A27" w:rsidRDefault="00FC7A2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52FF4ADA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2</w:t>
    </w:r>
    <w:r w:rsidR="003356AC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2338D879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>2</w:t>
    </w:r>
    <w:r w:rsidR="003356AC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3356AC"/>
    <w:rsid w:val="005B7AE6"/>
    <w:rsid w:val="007B5A6A"/>
    <w:rsid w:val="00A535F2"/>
    <w:rsid w:val="00C81216"/>
    <w:rsid w:val="00CF75AF"/>
    <w:rsid w:val="00F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664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2024-04-16T16:55:00Z</dcterms:created>
  <dcterms:modified xsi:type="dcterms:W3CDTF">2024-04-16T17:03:00Z</dcterms:modified>
</cp:coreProperties>
</file>