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90" w:type="dxa"/>
        <w:tblCellSpacing w:w="15" w:type="dxa"/>
        <w:tblInd w:w="-96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832"/>
        <w:gridCol w:w="1853"/>
        <w:gridCol w:w="2078"/>
        <w:gridCol w:w="2077"/>
        <w:gridCol w:w="2442"/>
      </w:tblGrid>
      <w:tr w:rsidR="00954CBD" w:rsidRPr="00954CBD" w14:paraId="46D96A13" w14:textId="77777777" w:rsidTr="00954CBD">
        <w:trPr>
          <w:trHeight w:val="375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BB3805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61013D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7970CD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E95B09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565E0E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632D9C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  <w:t>Excelente</w:t>
            </w:r>
          </w:p>
        </w:tc>
      </w:tr>
      <w:tr w:rsidR="00954CBD" w:rsidRPr="00954CBD" w14:paraId="1AC194B0" w14:textId="77777777" w:rsidTr="00954CBD">
        <w:trPr>
          <w:trHeight w:val="168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C741C8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335832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carece de originalidad y creatividad en su narrativa y diseño, utilizando clichés o tramas predecibles que no despiertan el interés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CB3507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presenta cierta originalidad y creatividad en su narrativa y diseño, pero podría haberse explorado más en términos de enfoques innovadores o perspectivas únicas.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BE3698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es original y creativa en su narrativa y diseño, presentando una trama fresca e interesante que capta la atención del lector y lo invita a conocer más sobre los hábitos de vida saludable.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414068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es muy original y creativa en su narrativa y diseño, utilizando un enfoque innovador y perspectivas únicas que hacen que la historia sea memorable y relevante para la comunidad de aula.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50B1CC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es excepcionalmente original y creativa, ofreciendo una narrativa única y cautivadora, junto con un diseño innovador que sorprende y deleita al lector, despertando un fuerte interés por aprender sobre hábitos de vida saludable y la sensibilización sobre la lengua indígena.</w:t>
            </w:r>
          </w:p>
        </w:tc>
      </w:tr>
      <w:tr w:rsidR="00954CBD" w:rsidRPr="00954CBD" w14:paraId="4EC467A2" w14:textId="77777777" w:rsidTr="00954CBD">
        <w:trPr>
          <w:trHeight w:val="187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71D28C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Relevancia del Mensaje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A6F797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mensaje de la historieta es confuso o poco relevante para el objetivo de promover hábitos de vida saludable y sensibilizar sobre la lengua indígena, dejando al lector sin una comprensión clara de la intención de la historia.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750E35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mensaje de la historieta es relevante para el objetivo, pero puede ser poco claro o poco enfocado en la promoción de hábitos de vida saludable y la sensibilización sobre la lengua indígena, lo que limita su efectividad.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AEE37E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mensaje de la historieta es claro y relevante para el objetivo establecido, presentando de manera efectiva la importancia de los hábitos de vida saludable y la sensibilización sobre la lengua indígena de una manera que resuena con la comunidad de aula.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5A2340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mensaje de la historieta es muy claro y altamente relevante para el objetivo, transmitiendo de manera persuasiva la importancia de los hábitos de vida saludable y la sensibilización sobre la lengua indígena, inspirando a la comunidad de aula a tomar medidas.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073D38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mensaje de la historieta es excepcionalmente claro y profundamente relevante para el objetivo, presentando de manera impactante la importancia de los hábitos de vida saludable y la sensibilización sobre la lengua indígena, generando un fuerte compromiso y acción por parte de la comunidad de aula.</w:t>
            </w:r>
          </w:p>
        </w:tc>
      </w:tr>
      <w:tr w:rsidR="00954CBD" w:rsidRPr="00954CBD" w14:paraId="4CC23E43" w14:textId="77777777" w:rsidTr="00954CBD">
        <w:trPr>
          <w:trHeight w:val="148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C886F8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Coherencia Narrativa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EEBF1F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 la historieta es confusa o incoherente, con saltos bruscos en la trama o falta de conexión entre los elementos de la historia, lo que dificulta la comprensión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26D8BD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 la historieta es coherente en su mayoría, pero puede haber algunas inconsistencias o falta de fluidez en la progresión de la historia, lo que afecta ligeramente la experiencia de lectura.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558149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 la historieta es fluida y coherente, presentando una progresión natural de la historia y una conexión clara entre los elementos narrativos, lo que facilita la comprensión y el disfrute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4D90F4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 la historieta es muy fluida y altamente coherente, manteniendo al lector comprometido a lo largo de la historia con una progresión suave y una relación armoniosa entre los elementos narrativos.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BECCC3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narrativa de la historieta es excepcionalmente fluida y perfectamente coherente, ofreciendo una experiencia de lectura envolvente y satisfactoria con una progresión impecable de la historia y una integración magistral de todos los elementos narrativos.</w:t>
            </w:r>
          </w:p>
        </w:tc>
      </w:tr>
      <w:tr w:rsidR="00954CBD" w:rsidRPr="00954CBD" w14:paraId="440233AF" w14:textId="77777777" w:rsidTr="00954CBD">
        <w:trPr>
          <w:trHeight w:val="168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DB7FFB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Impacto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C9B2C0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visual de la historieta es pobre, con ilustraciones poco detalladas o poco atractivas que no contribuyen a la narrativa o no llaman la atención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DB3F2C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visual de la historieta es aceptable, pero puede faltar creatividad o calidad en las ilustraciones, lo que limita su capacidad para cautivar al lector y comunicar efectivamente 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136981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visual de la historieta es bueno, utilizando ilustraciones detalladas y atractivas que complementan la narrativa y capturan la atención del lector, contribuyendo a una experiencia de lectura más agradable.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C350A1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visual de la historieta es muy bueno, con ilustraciones de alta calidad y un estilo artístico atractivo que enriquece la narrativa y estimula la imaginación del lector.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F9175D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El diseño visual de la historieta es excelente, con ilustraciones excepcionales y una presentación visual impresionante que eleva la historia a un nivel superior, atrayendo y cautivando al lector desde el primer vistazo.</w:t>
            </w:r>
          </w:p>
        </w:tc>
      </w:tr>
      <w:tr w:rsidR="00954CBD" w:rsidRPr="00954CBD" w14:paraId="76B95412" w14:textId="77777777" w:rsidTr="00954CBD">
        <w:trPr>
          <w:trHeight w:val="207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85A5CE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Invitación a la Acción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369285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no incluye una invitación clara y persuasiva a la acción, dejando al lector sin una guía clara sobre cómo puede participar en el programa de mejora en la comunidad de aula o contribuir a la sensibilización sobre la lengua indígena.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9FEB7C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presenta una invitación a la acción, pero puede ser poco clara o poco convincente en su presentación, lo que limita su efectividad para motivar a la comunidad de aula a participar en el programa de mejora o sensibilización.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19AE7E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incluye una invitación clara y persuasiva a la acción, proporcionando información detallada sobre cómo la comunidad de aula puede participar en el programa de mejora o contribuir a la sensibilización sobre la lengua indígena, lo que estimula la participación activa.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47E553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presenta una invitación a la acción muy clara y altamente persuasiva, ofreciendo una guía paso a paso sobre cómo la comunidad de aula puede involucrarse en el programa de mejora o contribuir a la sensibilización sobre la lengua indígena, generando un fuerte impulso para la participación.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357AEB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  <w:t>La historieta incluye una invitación a la acción excepcionalmente clara y poderosamente persuasiva, proporcionando una guía detallada y motivadora sobre cómo la comunidad de aula puede contribuir de manera significativa al programa de mejora y la sensibilización sobre la lengua indígena, inspirando un compromiso profundo y duradero.</w:t>
            </w:r>
          </w:p>
        </w:tc>
      </w:tr>
    </w:tbl>
    <w:p w14:paraId="435BCD4F" w14:textId="77777777" w:rsidR="006D1570" w:rsidRDefault="006D1570"/>
    <w:p w14:paraId="2A42E383" w14:textId="77777777" w:rsidR="00824A0F" w:rsidRDefault="00824A0F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1"/>
        <w:gridCol w:w="1044"/>
        <w:gridCol w:w="2739"/>
        <w:gridCol w:w="1516"/>
      </w:tblGrid>
      <w:tr w:rsidR="00954CBD" w:rsidRPr="00954CBD" w14:paraId="49F5E8F3" w14:textId="77777777" w:rsidTr="00954C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EC0F85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1C19BD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1438E2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D70C0B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954CBD" w:rsidRPr="00954CBD" w14:paraId="0C96C124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9F67BEE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Despertar interés por hábitos saludables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7FFD4880" w14:textId="434CC8F3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32D35E32" w14:textId="2796A90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1D17C34" w14:textId="66FA3583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54CBD" w:rsidRPr="00954CBD" w14:paraId="457DD160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E7C4B70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Invitación al programa de mejora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166B47E" w14:textId="15CE613F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C273770" w14:textId="29756E8D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786B295" w14:textId="27E3BF81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54CBD" w:rsidRPr="00954CBD" w14:paraId="7CE005D4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D62226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Sensibilización sobre la lengua indígena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FE8D036" w14:textId="191EE7B3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188A19B" w14:textId="233C6C9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1AC5FB1" w14:textId="601E9F1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54CBD" w:rsidRPr="00954CBD" w14:paraId="5AE88E0B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4C9D69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narrativa y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B3FA7AD" w14:textId="51AB74A6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106C37" w14:textId="39A6EE1B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514680C" w14:textId="67368B55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54CBD" w:rsidRPr="00954CBD" w14:paraId="42E68175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9E153D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Adecuación al público objetivo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9A18574" w14:textId="54094791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48960C5" w14:textId="030B63A4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5525729" w14:textId="328C230E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C8C1553" w14:textId="30A7344D" w:rsidR="005B7AE6" w:rsidRDefault="005B7AE6" w:rsidP="005B7AE6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8064"/>
      </w:tblGrid>
      <w:tr w:rsidR="00954CBD" w:rsidRPr="00954CBD" w14:paraId="5AA729CB" w14:textId="77777777" w:rsidTr="00954C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CB16C2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E34CCF1" w14:textId="77777777" w:rsidR="00954CBD" w:rsidRPr="00954CBD" w:rsidRDefault="00954CBD" w:rsidP="00954CB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954CBD" w:rsidRPr="00954CBD" w14:paraId="2824692F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FB2E55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Despertar interés por hábitos saludables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2D47B3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historieta logra despertar el interés del lector por aprender acerca de los hábitos personales para una vida saludable, utilizando una narrativa atractiva y personajes que reflejen la importancia de estos hábitos.</w:t>
            </w:r>
          </w:p>
        </w:tc>
      </w:tr>
      <w:tr w:rsidR="00954CBD" w:rsidRPr="00954CBD" w14:paraId="4A159B32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E3EAAC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Invitación al programa de mejora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AE7D9C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la historieta incluye una invitación clara y persuasiva al programa de mejora en la comunidad de aula, promoviendo la participación activa de la comunidad y resaltando los beneficios de participar en él.</w:t>
            </w:r>
          </w:p>
        </w:tc>
      </w:tr>
      <w:tr w:rsidR="00954CBD" w:rsidRPr="00954CBD" w14:paraId="2B39FEA7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EF989E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Sensibilización sobre la lengua indígena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BEBBDE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historieta logra sensibilizar sobre la lengua indígena, integrándola de manera respetuosa y significativa en la narrativa o a través de personajes que hablen o utilicen la lengua indígena en sus diálogos.</w:t>
            </w:r>
          </w:p>
        </w:tc>
      </w:tr>
      <w:tr w:rsidR="00954CBD" w:rsidRPr="00954CBD" w14:paraId="75DA1EF7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EB1FB0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narrativa y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92B86AA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 historieta mantiene una coherencia narrativa y visual, con una trama clara y fácil de seguir, y una representación visual adecuada que complemente la historia y ayude a transmitir el mensaje de manera efectiva.</w:t>
            </w:r>
          </w:p>
        </w:tc>
      </w:tr>
      <w:tr w:rsidR="00954CBD" w:rsidRPr="00954CBD" w14:paraId="7EAA5AD0" w14:textId="77777777" w:rsidTr="00954CB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E2E98F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Adecuación al público objetivo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26E84B" w14:textId="77777777" w:rsidR="00954CBD" w:rsidRPr="00954CBD" w:rsidRDefault="00954CBD" w:rsidP="00954CB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54CBD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la historieta está adecuadamente adaptada al público objetivo, considerando su edad, intereses y contexto cultural, y si logra comunicar el mensaje de manera efectiva a través de un lenguaje y formato apropiados.</w:t>
            </w:r>
          </w:p>
        </w:tc>
      </w:tr>
    </w:tbl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33D907AC" w14:textId="2CFBF660" w:rsidR="00F8178F" w:rsidRDefault="00F8178F" w:rsidP="005B7AE6"/>
    <w:p w14:paraId="5927929F" w14:textId="5E30BE1E" w:rsidR="006659A1" w:rsidRDefault="006659A1" w:rsidP="005B7AE6"/>
    <w:p w14:paraId="0EFA755E" w14:textId="39756347" w:rsidR="006659A1" w:rsidRDefault="006659A1" w:rsidP="005B7AE6"/>
    <w:p w14:paraId="676E633F" w14:textId="10E25A88" w:rsidR="006659A1" w:rsidRDefault="006659A1" w:rsidP="005B7AE6"/>
    <w:p w14:paraId="56B7C36F" w14:textId="62D163B8" w:rsidR="006659A1" w:rsidRDefault="006659A1" w:rsidP="005B7AE6"/>
    <w:p w14:paraId="15EB875A" w14:textId="07B444B1" w:rsidR="006659A1" w:rsidRDefault="006659A1" w:rsidP="005B7AE6"/>
    <w:p w14:paraId="29BBE83C" w14:textId="28C90689" w:rsidR="006659A1" w:rsidRDefault="006659A1" w:rsidP="005B7AE6"/>
    <w:p w14:paraId="430C8D36" w14:textId="5392297B" w:rsidR="006659A1" w:rsidRDefault="006659A1" w:rsidP="005B7AE6"/>
    <w:p w14:paraId="294E3DDC" w14:textId="39A7E329" w:rsidR="006659A1" w:rsidRDefault="006659A1" w:rsidP="005B7AE6"/>
    <w:p w14:paraId="78C2653F" w14:textId="54B31B6B" w:rsidR="006659A1" w:rsidRDefault="006659A1" w:rsidP="005B7AE6"/>
    <w:p w14:paraId="762FC9AF" w14:textId="22593B68" w:rsidR="006659A1" w:rsidRDefault="006659A1" w:rsidP="005B7AE6"/>
    <w:p w14:paraId="5448CFEF" w14:textId="085DE4C9" w:rsidR="006659A1" w:rsidRDefault="006659A1" w:rsidP="005B7AE6"/>
    <w:p w14:paraId="151EA826" w14:textId="542564F6" w:rsidR="006659A1" w:rsidRDefault="006659A1" w:rsidP="005B7AE6"/>
    <w:p w14:paraId="399F232F" w14:textId="2915988B" w:rsidR="006659A1" w:rsidRDefault="006659A1" w:rsidP="005B7AE6"/>
    <w:p w14:paraId="3C89D780" w14:textId="0F1D1C86" w:rsidR="006659A1" w:rsidRDefault="006659A1" w:rsidP="005B7AE6"/>
    <w:p w14:paraId="6ADBFE0B" w14:textId="77777777" w:rsidR="006659A1" w:rsidRPr="005B7AE6" w:rsidRDefault="006659A1" w:rsidP="005B7AE6"/>
    <w:sectPr w:rsidR="006659A1" w:rsidRPr="005B7AE6" w:rsidSect="00824A0F">
      <w:headerReference w:type="default" r:id="rId6"/>
      <w:headerReference w:type="first" r:id="rId7"/>
      <w:pgSz w:w="12240" w:h="15840"/>
      <w:pgMar w:top="1276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D2F561" w14:textId="77777777" w:rsidR="00974357" w:rsidRDefault="00974357" w:rsidP="005B7AE6">
      <w:pPr>
        <w:spacing w:after="0" w:line="240" w:lineRule="auto"/>
      </w:pPr>
      <w:r>
        <w:separator/>
      </w:r>
    </w:p>
  </w:endnote>
  <w:endnote w:type="continuationSeparator" w:id="0">
    <w:p w14:paraId="19D5E6CF" w14:textId="77777777" w:rsidR="00974357" w:rsidRDefault="00974357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D8AA97" w14:textId="77777777" w:rsidR="00974357" w:rsidRDefault="00974357" w:rsidP="005B7AE6">
      <w:pPr>
        <w:spacing w:after="0" w:line="240" w:lineRule="auto"/>
      </w:pPr>
      <w:r>
        <w:separator/>
      </w:r>
    </w:p>
  </w:footnote>
  <w:footnote w:type="continuationSeparator" w:id="0">
    <w:p w14:paraId="2892B82D" w14:textId="77777777" w:rsidR="00974357" w:rsidRDefault="00974357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62070778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B2969">
      <w:rPr>
        <w:rFonts w:ascii="Britannic Bold" w:hAnsi="Britannic Bold"/>
        <w:sz w:val="40"/>
        <w:szCs w:val="40"/>
      </w:rPr>
      <w:t>3</w:t>
    </w:r>
    <w:r w:rsidR="00954CBD"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2CEBEDD5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B2969">
      <w:rPr>
        <w:rFonts w:ascii="Britannic Bold" w:hAnsi="Britannic Bold"/>
        <w:sz w:val="40"/>
        <w:szCs w:val="40"/>
      </w:rPr>
      <w:t>3</w:t>
    </w:r>
    <w:r w:rsidR="00954CBD">
      <w:rPr>
        <w:rFonts w:ascii="Britannic Bold" w:hAnsi="Britannic Bold"/>
        <w:sz w:val="40"/>
        <w:szCs w:val="40"/>
      </w:rPr>
      <w:t>9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3356AC"/>
    <w:rsid w:val="00360402"/>
    <w:rsid w:val="003D5B84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E6973"/>
    <w:rsid w:val="008F1D3F"/>
    <w:rsid w:val="009237D4"/>
    <w:rsid w:val="00954CBD"/>
    <w:rsid w:val="00966375"/>
    <w:rsid w:val="009713D7"/>
    <w:rsid w:val="00974357"/>
    <w:rsid w:val="00A33D9B"/>
    <w:rsid w:val="00A535F2"/>
    <w:rsid w:val="00A5699A"/>
    <w:rsid w:val="00AB2969"/>
    <w:rsid w:val="00AB4B4D"/>
    <w:rsid w:val="00C81216"/>
    <w:rsid w:val="00CF75AF"/>
    <w:rsid w:val="00D55E64"/>
    <w:rsid w:val="00DC0EB9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1163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2024-04-16T18:53:00Z</dcterms:created>
  <dcterms:modified xsi:type="dcterms:W3CDTF">2024-04-16T18:53:00Z</dcterms:modified>
</cp:coreProperties>
</file>