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87"/>
        <w:tblW w:w="1108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611"/>
        <w:gridCol w:w="1648"/>
        <w:gridCol w:w="1828"/>
        <w:gridCol w:w="2169"/>
        <w:gridCol w:w="2273"/>
      </w:tblGrid>
      <w:tr w:rsidR="00D12DA6" w:rsidRPr="00D12DA6" w14:paraId="6A4C9601" w14:textId="77777777" w:rsidTr="00D12D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6479B8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9E4B80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C36E86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7402CA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9BDFD1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E625FF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D12DA6" w:rsidRPr="00D12DA6" w14:paraId="47074780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2393A2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selección de materiales y técnicas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37D93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No se observa una selección creativa de materiales ni técnicas.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55546F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utiliza una variedad limitada de materiales y técnicas, con algunas elecciones creativas.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94EC9C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evidencia una selección creativa de materiales y técnicas que complementan el concepto de la artesanía.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45DEAE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demuestra una selección cuidadosa y original de materiales y técnicas que enriquecen significativamente la artesanía.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7CBA63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emplean materiales y técnicas innovadoras y sorprendentes que destacan la artesanía de manera excepcional.</w:t>
            </w:r>
          </w:p>
        </w:tc>
      </w:tr>
      <w:tr w:rsidR="00D12DA6" w:rsidRPr="00D12DA6" w14:paraId="1F2232B4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4EC3AD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Calidad de la ejecución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B5BD4E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ejecución presenta múltiples defectos y fallos evidentes.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C441C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ejecución es aceptable, pero con algunos errores menores o áreas de mejora evidentes.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3DB9CA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ejecución es sólida y bien realizada, con pocos errores perceptibles.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D6F7E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ejecución es casi perfecta, con detalles cuidadosamente trabajados y acabados de alta calidad.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7B3161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ejecución es impecable, mostrando una maestría en la manipulación de los materiales y técnicas utilizados.</w:t>
            </w:r>
          </w:p>
        </w:tc>
      </w:tr>
      <w:tr w:rsidR="00D12DA6" w:rsidRPr="00D12DA6" w14:paraId="75B8EF5A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FFDC68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coherencia del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78AC0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diseño carece de originalidad y coherencia, y no refleja claramente el propósito de la artesanía.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52C317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El diseño es básico y poco inspirado, con algunas ideas </w:t>
            </w:r>
            <w:proofErr w:type="gramStart"/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originales</w:t>
            </w:r>
            <w:proofErr w:type="gramEnd"/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 pero falta cohesión.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130CF1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diseño es original y coherente, reflejando claramente el propósito y la visión de la artesanía.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44D3E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diseño es altamente original y coherente, con elementos únicos que aportan profundidad y significado a la artesanía.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743F9B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diseño es excepcionalmente original y coherente, mostrando una innovación y creatividad destacadas.</w:t>
            </w:r>
          </w:p>
        </w:tc>
      </w:tr>
      <w:tr w:rsidR="00D12DA6" w:rsidRPr="00D12DA6" w14:paraId="51CF7368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C34BED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Expresión de sentimientos y pensamientos personales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44A33B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no comunica ni evoca sentimientos ni pensamientos personales.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36E9FF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comunica algunos sentimientos o pensamientos personales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BBB420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comunica claramente los sentimientos y pensamientos personales del artesano/a, contribuyendo a la construcción crítica de la identidad.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FA1D51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transmite de manera notable los sentimientos y pensamientos personales del artesano/a, generando una conexión emocional con 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43A9A2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refleja de manera excepcional y profunda los sentimientos y pensamientos personales del artesano/a, provocando una reflexión significativa en el espectador.</w:t>
            </w:r>
          </w:p>
        </w:tc>
      </w:tr>
      <w:tr w:rsidR="00D12DA6" w:rsidRPr="00D12DA6" w14:paraId="40C6F2B0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8B4888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en la construcción de identidad y sentido de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6A4486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no contribuye a la construcción de la identidad personal ni colectiva ni al sentido de pertenencia.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3AE94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tiene un impacto limitado en la construcción de la identidad personal o colectiva y el sentido de pertenencia.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DD652B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contribuye de manera significativa a la construcción de la identidad personal y colectiva, así como al sentido de pertenencia.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7EF0B2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tiene un impacto notable en la construcción de la identidad personal y colectiva, y el sentido de pertenencia, generando una conexión profunda con 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E4C0D7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artesanía tiene un impacto excepcional en la construcción de la identidad personal y colectiva, y el sentido de pertenencia, siendo una expresión poderosa y significativa de la cultura y la comunidad.</w:t>
            </w:r>
          </w:p>
        </w:tc>
      </w:tr>
    </w:tbl>
    <w:p w14:paraId="300DCEC4" w14:textId="563DCB79" w:rsidR="00D12DA6" w:rsidRDefault="00D12DA6"/>
    <w:p w14:paraId="1BB3C224" w14:textId="5A2BA91B" w:rsidR="00D12DA6" w:rsidRDefault="00D12DA6"/>
    <w:p w14:paraId="58035C54" w14:textId="13F9F575" w:rsidR="00D12DA6" w:rsidRDefault="00D12DA6"/>
    <w:tbl>
      <w:tblPr>
        <w:tblW w:w="10380" w:type="dxa"/>
        <w:tblCellSpacing w:w="15" w:type="dxa"/>
        <w:tblInd w:w="-3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4"/>
        <w:gridCol w:w="834"/>
        <w:gridCol w:w="2096"/>
        <w:gridCol w:w="1176"/>
      </w:tblGrid>
      <w:tr w:rsidR="00D12DA6" w:rsidRPr="00D12DA6" w14:paraId="5EC9F1E5" w14:textId="77777777" w:rsidTr="00D12DA6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624EE3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de Evaluación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7928C3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1DB9EC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7280F4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D12DA6" w:rsidRPr="00D12DA6" w14:paraId="00A23C9E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51D58E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elección de materiales y técnicas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7A699F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32EC14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9783A5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D12DA6" w:rsidRPr="00D12DA6" w14:paraId="7A8CC0F1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FC2D8C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en el diseño y la ejecución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6C3DE2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EED61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3579C2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D12DA6" w:rsidRPr="00D12DA6" w14:paraId="5755C1D1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D2E9F8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Expresión de sentimientos y pensamientos propios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691DB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F65254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C13D33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D12DA6" w:rsidRPr="00D12DA6" w14:paraId="13773101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9452C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Contribución a la construcción crítica de la identidad personal y colectiva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DF5F15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4F8803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21BDB1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D12DA6" w:rsidRPr="00D12DA6" w14:paraId="22E1BCEE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FB706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Fomento del sentido de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3D3BD8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2D9F11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3C2199" w14:textId="77777777" w:rsidR="00D12DA6" w:rsidRPr="00D12DA6" w:rsidRDefault="00D12DA6" w:rsidP="00D1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774A5567" w14:textId="68859209" w:rsidR="00D12DA6" w:rsidRDefault="00D12DA6"/>
    <w:p w14:paraId="67405A8E" w14:textId="2ADEDA05" w:rsidR="00D12DA6" w:rsidRDefault="00D12DA6"/>
    <w:tbl>
      <w:tblPr>
        <w:tblW w:w="10380" w:type="dxa"/>
        <w:tblCellSpacing w:w="15" w:type="dxa"/>
        <w:tblInd w:w="-3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D12DA6" w:rsidRPr="00D12DA6" w14:paraId="36BE8B0A" w14:textId="77777777" w:rsidTr="00D12D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E0F909" w14:textId="77777777" w:rsidR="00D12DA6" w:rsidRPr="00D12DA6" w:rsidRDefault="00D12DA6" w:rsidP="00D12D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 de los Criterios de Evaluación</w:t>
            </w:r>
          </w:p>
        </w:tc>
      </w:tr>
      <w:tr w:rsidR="00D12DA6" w:rsidRPr="00D12DA6" w14:paraId="69CEB947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E8BE06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Creatividad en la elección de materiales y técnicas: Evalúa si se utilizan materiales diversos de forma innovadora, así como técnicas artesanales adecuadas para expresar la creatividad.</w:t>
            </w:r>
          </w:p>
        </w:tc>
      </w:tr>
      <w:tr w:rsidR="00D12DA6" w:rsidRPr="00D12DA6" w14:paraId="2D586663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A6D579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Originalidad en el diseño y la ejecución: Se refiere a la singularidad y autenticidad del diseño de la artesanía, así como a la habilidad en su ejecución.</w:t>
            </w:r>
          </w:p>
        </w:tc>
      </w:tr>
      <w:tr w:rsidR="00D12DA6" w:rsidRPr="00D12DA6" w14:paraId="0820F70E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5CBF3B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Expresión de sentimientos y pensamientos propios: Evalúa si la artesanía refleja los sentimientos y pensamientos del artesano de manera clara y genuina.</w:t>
            </w:r>
          </w:p>
        </w:tc>
      </w:tr>
      <w:tr w:rsidR="00D12DA6" w:rsidRPr="00D12DA6" w14:paraId="22B9D47A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B28589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Contribución a la construcción crítica de la identidad personal y colectiva: Analiza si la artesanía aporta al entendimiento y reflexión sobre la identidad individual y grupal, así como a la valoración crítica de la misma.</w:t>
            </w:r>
          </w:p>
        </w:tc>
      </w:tr>
      <w:tr w:rsidR="00D12DA6" w:rsidRPr="00D12DA6" w14:paraId="3538CBCF" w14:textId="77777777" w:rsidTr="00D12D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1921F6" w14:textId="77777777" w:rsidR="00D12DA6" w:rsidRPr="00D12DA6" w:rsidRDefault="00D12DA6" w:rsidP="00D12D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12D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Fomento del sentido de pertenencia: Se evalúa si la artesanía promueve el sentido de pertenencia a una comunidad, cultura o grupo social específico.</w:t>
            </w:r>
          </w:p>
        </w:tc>
      </w:tr>
    </w:tbl>
    <w:p w14:paraId="425EC2E4" w14:textId="77777777" w:rsidR="00D12DA6" w:rsidRDefault="00D12DA6"/>
    <w:p w14:paraId="2213954E" w14:textId="6453A6AD" w:rsidR="00D12DA6" w:rsidRDefault="00D12DA6"/>
    <w:p w14:paraId="782E36C7" w14:textId="1FF85AC5" w:rsidR="00D12DA6" w:rsidRDefault="00D12DA6"/>
    <w:p w14:paraId="15BEEF64" w14:textId="58F28F2A" w:rsidR="00D12DA6" w:rsidRDefault="00D12DA6"/>
    <w:p w14:paraId="6C6B352B" w14:textId="67E39693" w:rsidR="00D12DA6" w:rsidRDefault="00D12DA6"/>
    <w:p w14:paraId="21146B3B" w14:textId="27628A81" w:rsidR="00D12DA6" w:rsidRDefault="00D12DA6"/>
    <w:p w14:paraId="0A684910" w14:textId="5DC7A841" w:rsidR="00D12DA6" w:rsidRDefault="00D12DA6"/>
    <w:p w14:paraId="4F8E9D5B" w14:textId="2D377A6F" w:rsidR="00D12DA6" w:rsidRDefault="00D12DA6"/>
    <w:p w14:paraId="4460CE03" w14:textId="50CC3330" w:rsidR="00D12DA6" w:rsidRDefault="00D12DA6"/>
    <w:p w14:paraId="44D49A12" w14:textId="2B277204" w:rsidR="00D12DA6" w:rsidRDefault="00D12DA6"/>
    <w:p w14:paraId="5F829282" w14:textId="77777777" w:rsidR="00D12DA6" w:rsidRDefault="00D12DA6"/>
    <w:sectPr w:rsidR="00D12DA6" w:rsidSect="00D12DA6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3F5ACE" w14:textId="77777777" w:rsidR="00492299" w:rsidRDefault="00492299" w:rsidP="00D12DA6">
      <w:pPr>
        <w:spacing w:after="0" w:line="240" w:lineRule="auto"/>
      </w:pPr>
      <w:r>
        <w:separator/>
      </w:r>
    </w:p>
  </w:endnote>
  <w:endnote w:type="continuationSeparator" w:id="0">
    <w:p w14:paraId="213ACF86" w14:textId="77777777" w:rsidR="00492299" w:rsidRDefault="00492299" w:rsidP="00D1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454CF4" w14:textId="77777777" w:rsidR="00492299" w:rsidRDefault="00492299" w:rsidP="00D12DA6">
      <w:pPr>
        <w:spacing w:after="0" w:line="240" w:lineRule="auto"/>
      </w:pPr>
      <w:r>
        <w:separator/>
      </w:r>
    </w:p>
  </w:footnote>
  <w:footnote w:type="continuationSeparator" w:id="0">
    <w:p w14:paraId="3B45BD0B" w14:textId="77777777" w:rsidR="00492299" w:rsidRDefault="00492299" w:rsidP="00D1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610C32" w14:textId="171E438E" w:rsidR="00D12DA6" w:rsidRPr="00D12DA6" w:rsidRDefault="00D12DA6" w:rsidP="00D12DA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LENGUAJE</w:t>
    </w:r>
    <w:r>
      <w:rPr>
        <w:rFonts w:ascii="Britannic Bold" w:hAnsi="Britannic Bold"/>
        <w:sz w:val="40"/>
        <w:szCs w:val="40"/>
      </w:rPr>
      <w:t>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45DC6" w14:textId="639BAC9C" w:rsidR="00D12DA6" w:rsidRDefault="00D12DA6" w:rsidP="00D12DA6">
    <w:pPr>
      <w:pStyle w:val="Encabezado"/>
      <w:jc w:val="center"/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8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A6"/>
    <w:rsid w:val="00492299"/>
    <w:rsid w:val="00D1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B4799D"/>
  <w15:chartTrackingRefBased/>
  <w15:docId w15:val="{699D6457-A673-4DB4-A901-AE3B059F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2D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2DA6"/>
  </w:style>
  <w:style w:type="paragraph" w:styleId="Piedepgina">
    <w:name w:val="footer"/>
    <w:basedOn w:val="Normal"/>
    <w:link w:val="PiedepginaCar"/>
    <w:uiPriority w:val="99"/>
    <w:unhideWhenUsed/>
    <w:rsid w:val="00D12D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4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2024-04-15T17:47:00Z</dcterms:created>
  <dcterms:modified xsi:type="dcterms:W3CDTF">2024-04-15T17:58:00Z</dcterms:modified>
</cp:coreProperties>
</file>