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019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836"/>
        <w:gridCol w:w="2002"/>
        <w:gridCol w:w="1843"/>
        <w:gridCol w:w="1870"/>
        <w:gridCol w:w="2287"/>
      </w:tblGrid>
      <w:tr w:rsidR="00741B9D" w:rsidRPr="00741B9D" w14:paraId="66D57C8E" w14:textId="77777777" w:rsidTr="00741B9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94B33E" w14:textId="77777777" w:rsidR="00741B9D" w:rsidRPr="00741B9D" w:rsidRDefault="00741B9D" w:rsidP="00741B9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AD3208" w14:textId="77777777" w:rsidR="00741B9D" w:rsidRPr="00741B9D" w:rsidRDefault="00741B9D" w:rsidP="00741B9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6534F2" w14:textId="77777777" w:rsidR="00741B9D" w:rsidRPr="00741B9D" w:rsidRDefault="00741B9D" w:rsidP="00741B9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AD122A" w14:textId="77777777" w:rsidR="00741B9D" w:rsidRPr="00741B9D" w:rsidRDefault="00741B9D" w:rsidP="00741B9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9E9E9E" w14:textId="77777777" w:rsidR="00741B9D" w:rsidRPr="00741B9D" w:rsidRDefault="00741B9D" w:rsidP="00741B9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537C035" w14:textId="77777777" w:rsidR="00741B9D" w:rsidRPr="00741B9D" w:rsidRDefault="00741B9D" w:rsidP="00741B9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  <w:t>Excelente</w:t>
            </w:r>
          </w:p>
        </w:tc>
      </w:tr>
      <w:tr w:rsidR="00741B9D" w:rsidRPr="00741B9D" w14:paraId="1FC65D2F" w14:textId="77777777" w:rsidTr="00741B9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18427B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BB3BED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maqueta es confusa y poco clara. No se entiende fácilmente la relación entre los datos numéricos y la representación del ecosistema.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F6EBBB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maqueta es comprensible, pero podría ser más clara. Se necesita cierto esfuerzo para entender completamente la relación entre los datos numéricos y la representación del ecosistema.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BE4FB5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maqueta es clara y comprensible. Es fácil entender la relación entre los datos numéricos y la representación del ecosistema.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04A673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maqueta es muy clara y fácilmente comprensible. Se comprende claramente la relación entre los datos numéricos y la representación del ecosistema.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5725F7F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maqueta es excepcionalmente clara y altamente comprensible. No hay ambigüedad en cuanto a la relación entre los datos numéricos y la representación del ecosistema.</w:t>
            </w:r>
          </w:p>
        </w:tc>
      </w:tr>
      <w:tr w:rsidR="00741B9D" w:rsidRPr="00741B9D" w14:paraId="37015BE9" w14:textId="77777777" w:rsidTr="00741B9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F1A9F2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Precisión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116289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de los datos numéricos y la del ecosistema es imprecisa y poco fiel a la realidad.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FDEF66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de los datos numéricos y la del ecosistema es precisa en algunos aspectos, pero podría mejorarse en otros.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D5D66D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de los datos numéricos y la del ecosistema es precisa y fiel a la realidad en la mayoría de los aspectos.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8FDA2E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de los datos numéricos y la del ecosistema es muy precisa y fiel a la realidad.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5B1F499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representación de los datos numéricos y la del ecosistema es excepcionalmente precisa y completamente fiel a la realidad.</w:t>
            </w:r>
          </w:p>
        </w:tc>
      </w:tr>
      <w:tr w:rsidR="00741B9D" w:rsidRPr="00741B9D" w14:paraId="1D879530" w14:textId="77777777" w:rsidTr="00741B9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2FDAAD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E5014E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maqueta carece de creatividad y originalidad. Es genérica y predecible.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6FDABC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maqueta muestra cierta creatividad y originalidad, pero podría ser más innovadora.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27507E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maqueta es creativa y original. Muestra un enfoque innovador para representar el ecosistema y los datos numéricos.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479E5B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maqueta demuestra una gran creatividad y originalidad. Muestra un enfoque innovador y fresco para representar el ecosistema y los datos numéricos.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B92E5D3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maqueta es excepcionalmente creativa y original. Muestra un enfoque altamente imaginativo y único para representar el ecosistema y los datos numéricos.</w:t>
            </w:r>
          </w:p>
        </w:tc>
      </w:tr>
      <w:tr w:rsidR="00741B9D" w:rsidRPr="00741B9D" w14:paraId="2B7AB39B" w14:textId="77777777" w:rsidTr="00741B9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731B7D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Complejidad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F28E6F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maqueta es demasiado simple y no abarca adecuadamente la complejidad del ecosistema.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4F1444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maqueta es suficientemente compleja, pero podría incluir más detalles para reflejar mejor la realidad del ecosistema.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C92350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maqueta tiene un nivel adecuado de complejidad y representa fielmente la realidad del ecosistema en la medida de lo posible.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5C66CB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maqueta tiene un nivel de complejidad notable y refleja de manera precisa y detallada la realidad del ecosistema.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9E04317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maqueta es excepcionalmente compleja y muestra una representación detallada y completa de la realidad del ecosistema.</w:t>
            </w:r>
          </w:p>
        </w:tc>
      </w:tr>
      <w:tr w:rsidR="00741B9D" w:rsidRPr="00741B9D" w14:paraId="0AEE6CFB" w14:textId="77777777" w:rsidTr="00741B9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490AAA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2AEEEE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maqueta es poco original y se asemeja a otras. Las ideas presentadas son convencionales y poco distintivas.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1CEBC5" w14:textId="56422E6D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 xml:space="preserve">La maqueta muestra cierta originalidad, pero podría ser más única. Las ideas presentadas son </w:t>
            </w: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interesantes,</w:t>
            </w: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 xml:space="preserve"> pero no destacan por su singularidad.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8D86BC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maqueta es original y única. Las ideas presentadas son distintivas y muestran un enfoque poco convencional para representar el ecosistema y los datos numéricos.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76AD8B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maqueta es muy original y única. Las ideas presentadas son muy distintivas y se destacan por su enfoque único en la representación del ecosistema y los datos numéricos.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BEC7FC5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  <w:t>La maqueta es excepcionalmente original y única. Las ideas presentadas son altamente distintivas y se destacan por su enfoque imaginativo e innovador en la representación del ecosistema y los datos numéricos.</w:t>
            </w:r>
          </w:p>
        </w:tc>
      </w:tr>
    </w:tbl>
    <w:p w14:paraId="435BCD4F" w14:textId="6A40B137" w:rsidR="006D1570" w:rsidRDefault="006D1570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5"/>
        <w:gridCol w:w="1029"/>
        <w:gridCol w:w="2701"/>
        <w:gridCol w:w="1495"/>
      </w:tblGrid>
      <w:tr w:rsidR="00741B9D" w:rsidRPr="00741B9D" w14:paraId="4B7E8BE8" w14:textId="77777777" w:rsidTr="00741B9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950470" w14:textId="77777777" w:rsidR="00741B9D" w:rsidRPr="00741B9D" w:rsidRDefault="00741B9D" w:rsidP="00741B9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D80D8A" w14:textId="77777777" w:rsidR="00741B9D" w:rsidRPr="00741B9D" w:rsidRDefault="00741B9D" w:rsidP="00741B9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8C1A3D" w14:textId="77777777" w:rsidR="00741B9D" w:rsidRPr="00741B9D" w:rsidRDefault="00741B9D" w:rsidP="00741B9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6D744FE" w14:textId="77777777" w:rsidR="00741B9D" w:rsidRPr="00741B9D" w:rsidRDefault="00741B9D" w:rsidP="00741B9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741B9D" w:rsidRPr="00741B9D" w14:paraId="5958FF75" w14:textId="77777777" w:rsidTr="00FE7E8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CA0FA2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Utilización de operaciones básicas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2C69736" w14:textId="60FD9F68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7A3D8E5" w14:textId="48C9C161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3C4A0C8" w14:textId="70976209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741B9D" w:rsidRPr="00741B9D" w14:paraId="6536EF64" w14:textId="77777777" w:rsidTr="00FE7E8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4D0D6F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Empleo de números negativos y positivos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50944AD" w14:textId="0ECA463A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F9C6329" w14:textId="00F4CD01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D94EC38" w14:textId="7A98DE1D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741B9D" w:rsidRPr="00741B9D" w14:paraId="326873FD" w14:textId="77777777" w:rsidTr="00FE7E8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8AC15F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Interpretación de datos y cifras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1291E85" w14:textId="4A69601A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184B952" w14:textId="47989CE3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BC652EE" w14:textId="558DFFA3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741B9D" w:rsidRPr="00741B9D" w14:paraId="117EF6C1" w14:textId="77777777" w:rsidTr="00FE7E8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3690BE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Identificación del ecosistema local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45BAF14" w14:textId="44C794CB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C585507" w14:textId="37A411E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3C2C14F" w14:textId="4394E8DB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741B9D" w:rsidRPr="00741B9D" w14:paraId="7ED22BAC" w14:textId="77777777" w:rsidTr="00FE7E8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CCF1C0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Elaboración de maqueta portátil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7632FF6" w14:textId="2C4FA2CF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333C8B6" w14:textId="0625BB84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4A7A784" w14:textId="42B5EED4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EDB6D96" w14:textId="77777777" w:rsidR="00EE7AD5" w:rsidRDefault="00EE7AD5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8362"/>
      </w:tblGrid>
      <w:tr w:rsidR="00741B9D" w:rsidRPr="00741B9D" w14:paraId="5BBB2377" w14:textId="77777777" w:rsidTr="00741B9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08E3F3" w14:textId="77777777" w:rsidR="00741B9D" w:rsidRPr="00741B9D" w:rsidRDefault="00741B9D" w:rsidP="00741B9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A1D93C7" w14:textId="77777777" w:rsidR="00741B9D" w:rsidRPr="00741B9D" w:rsidRDefault="00741B9D" w:rsidP="00741B9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741B9D" w:rsidRPr="00741B9D" w14:paraId="620FE15B" w14:textId="77777777" w:rsidTr="00741B9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4C74E8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Utilización de operaciones básicas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12DB89B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se utilizan operaciones básicas como suma, resta, multiplicación y división en la elaboración de la maqueta, lo cual puede incluir el cálculo de áreas, volúmenes o proporciones necesarias para la construcción adecuada del ecosistema representado.</w:t>
            </w:r>
          </w:p>
        </w:tc>
      </w:tr>
      <w:tr w:rsidR="00741B9D" w:rsidRPr="00741B9D" w14:paraId="415F6B25" w14:textId="77777777" w:rsidTr="00741B9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45521A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Empleo de números negativos y positivos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C6B7473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Evalúa si se emplean números negativos y positivos de manera correcta en la elaboración de la maqueta, </w:t>
            </w:r>
            <w:proofErr w:type="gramStart"/>
            <w:r w:rsidRPr="00741B9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como</w:t>
            </w:r>
            <w:proofErr w:type="gramEnd"/>
            <w:r w:rsidRPr="00741B9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por ejemplo, al representar variaciones de altitud, temperatura o profundidad en el ecosistema, demostrando comprensión de su significado y aplicación en el contexto del proyecto.</w:t>
            </w:r>
          </w:p>
        </w:tc>
      </w:tr>
      <w:tr w:rsidR="00741B9D" w:rsidRPr="00741B9D" w14:paraId="6B51E1B6" w14:textId="77777777" w:rsidTr="00741B9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9E3E97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Interpretación de datos y cifras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5D3D9A8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se interpreta adecuadamente la información sobre el ecosistema local, como datos climáticos, geográficos, poblacionales o de flora y fauna, y si se utilizan en la elaboración de la maqueta de manera coherente y precisa, asegurando que la representación sea fiel a la realidad y refleje correctamente las características del ecosistema estudiado.</w:t>
            </w:r>
          </w:p>
        </w:tc>
      </w:tr>
      <w:tr w:rsidR="00741B9D" w:rsidRPr="00741B9D" w14:paraId="109A2EC6" w14:textId="77777777" w:rsidTr="00741B9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4D0199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Identificación del ecosistema local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8431570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se identifica correctamente el ecosistema local que se está representando en la maqueta, asegurando que se seleccionen los elementos y recursos naturales adecuados para su contexto específico, como selvas, bosques, ríos, lagos, montañas, entre otros, y que se refleje su diversidad y complejidad de manera apropiada en la maqueta.</w:t>
            </w:r>
          </w:p>
        </w:tc>
      </w:tr>
      <w:tr w:rsidR="00741B9D" w:rsidRPr="00741B9D" w14:paraId="18A43D13" w14:textId="77777777" w:rsidTr="00741B9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01278B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Elaboración de maqueta portátil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556A927" w14:textId="77777777" w:rsidR="00741B9D" w:rsidRPr="00741B9D" w:rsidRDefault="00741B9D" w:rsidP="00741B9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741B9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la maqueta elaborada es portátil y sencilla de transportar, lo que implica que sea liviana, compacta y fácil de montar y desmontar, permitiendo su uso práctico y versátil en diferentes contextos educativos, como en el aula, en actividades de campo o en presentaciones ante la comunidad, facilitando su manipulación y exhibición.</w:t>
            </w:r>
          </w:p>
        </w:tc>
      </w:tr>
    </w:tbl>
    <w:p w14:paraId="00434C27" w14:textId="77777777" w:rsidR="00425437" w:rsidRDefault="00425437"/>
    <w:p w14:paraId="25682EEE" w14:textId="28DD373B" w:rsidR="0088559C" w:rsidRDefault="0088559C" w:rsidP="005B7AE6"/>
    <w:p w14:paraId="499C92F2" w14:textId="16BE36D1" w:rsidR="0088559C" w:rsidRDefault="0088559C" w:rsidP="005B7AE6"/>
    <w:p w14:paraId="1A49AECB" w14:textId="17C3646F" w:rsidR="0088559C" w:rsidRDefault="0088559C" w:rsidP="005B7AE6"/>
    <w:p w14:paraId="3DF0C320" w14:textId="587A836E" w:rsidR="0088559C" w:rsidRDefault="0088559C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2CBA12" w14:textId="77777777" w:rsidR="0009263D" w:rsidRDefault="0009263D" w:rsidP="005B7AE6">
      <w:pPr>
        <w:spacing w:after="0" w:line="240" w:lineRule="auto"/>
      </w:pPr>
      <w:r>
        <w:separator/>
      </w:r>
    </w:p>
  </w:endnote>
  <w:endnote w:type="continuationSeparator" w:id="0">
    <w:p w14:paraId="712DAC9F" w14:textId="77777777" w:rsidR="0009263D" w:rsidRDefault="0009263D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B51E6C" w14:textId="77777777" w:rsidR="0009263D" w:rsidRDefault="0009263D" w:rsidP="005B7AE6">
      <w:pPr>
        <w:spacing w:after="0" w:line="240" w:lineRule="auto"/>
      </w:pPr>
      <w:r>
        <w:separator/>
      </w:r>
    </w:p>
  </w:footnote>
  <w:footnote w:type="continuationSeparator" w:id="0">
    <w:p w14:paraId="1B41551D" w14:textId="77777777" w:rsidR="0009263D" w:rsidRDefault="0009263D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1DBF006A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88559C">
      <w:rPr>
        <w:rFonts w:ascii="Britannic Bold" w:hAnsi="Britannic Bold"/>
        <w:sz w:val="40"/>
        <w:szCs w:val="40"/>
      </w:rPr>
      <w:t>1</w:t>
    </w:r>
    <w:r w:rsidR="00741B9D">
      <w:rPr>
        <w:rFonts w:ascii="Britannic Bold" w:hAnsi="Britannic Bold"/>
        <w:sz w:val="40"/>
        <w:szCs w:val="40"/>
      </w:rPr>
      <w:t>1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1BFE673C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88559C">
      <w:rPr>
        <w:rFonts w:ascii="Britannic Bold" w:hAnsi="Britannic Bold"/>
        <w:sz w:val="40"/>
        <w:szCs w:val="40"/>
      </w:rPr>
      <w:t>1</w:t>
    </w:r>
    <w:bookmarkStart w:id="0" w:name="_Hlk164406538"/>
    <w:r w:rsidR="00741B9D">
      <w:rPr>
        <w:rFonts w:ascii="Britannic Bold" w:hAnsi="Britannic Bold"/>
        <w:sz w:val="40"/>
        <w:szCs w:val="40"/>
      </w:rPr>
      <w:t xml:space="preserve">1 </w:t>
    </w:r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09263D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73836"/>
    <w:rsid w:val="005B7AE6"/>
    <w:rsid w:val="006659A1"/>
    <w:rsid w:val="006D1570"/>
    <w:rsid w:val="00706512"/>
    <w:rsid w:val="00713ADF"/>
    <w:rsid w:val="00741B9D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0671C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40F2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848</Words>
  <Characters>4665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2024-04-21T23:52:00Z</dcterms:modified>
</cp:coreProperties>
</file>