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488"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19"/>
        <w:gridCol w:w="1883"/>
        <w:gridCol w:w="2047"/>
        <w:gridCol w:w="2104"/>
        <w:gridCol w:w="2254"/>
        <w:gridCol w:w="2381"/>
      </w:tblGrid>
      <w:tr w:rsidR="00A22D2B" w:rsidRPr="00A22D2B" w14:paraId="298FD9C5" w14:textId="77777777" w:rsidTr="00A22D2B">
        <w:trPr>
          <w:trHeight w:val="379"/>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2751AA5" w14:textId="77777777" w:rsidR="00A22D2B" w:rsidRPr="00A22D2B" w:rsidRDefault="00A22D2B" w:rsidP="00A22D2B">
            <w:pPr>
              <w:spacing w:after="0" w:line="240" w:lineRule="auto"/>
              <w:jc w:val="center"/>
              <w:rPr>
                <w:rFonts w:ascii="Segoe UI" w:eastAsia="Times New Roman" w:hAnsi="Segoe UI" w:cs="Segoe UI"/>
                <w:b/>
                <w:bCs/>
                <w:color w:val="0D0D0D"/>
                <w:sz w:val="14"/>
                <w:szCs w:val="14"/>
                <w:lang w:eastAsia="es-MX"/>
              </w:rPr>
            </w:pPr>
            <w:r w:rsidRPr="00A22D2B">
              <w:rPr>
                <w:rFonts w:ascii="Segoe UI" w:eastAsia="Times New Roman" w:hAnsi="Segoe UI" w:cs="Segoe UI"/>
                <w:b/>
                <w:bCs/>
                <w:color w:val="0D0D0D"/>
                <w:sz w:val="14"/>
                <w:szCs w:val="14"/>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18C22EE" w14:textId="77777777" w:rsidR="00A22D2B" w:rsidRPr="00A22D2B" w:rsidRDefault="00A22D2B" w:rsidP="00A22D2B">
            <w:pPr>
              <w:spacing w:after="0" w:line="240" w:lineRule="auto"/>
              <w:jc w:val="center"/>
              <w:rPr>
                <w:rFonts w:ascii="Segoe UI" w:eastAsia="Times New Roman" w:hAnsi="Segoe UI" w:cs="Segoe UI"/>
                <w:b/>
                <w:bCs/>
                <w:color w:val="0D0D0D"/>
                <w:sz w:val="14"/>
                <w:szCs w:val="14"/>
                <w:lang w:eastAsia="es-MX"/>
              </w:rPr>
            </w:pPr>
            <w:r w:rsidRPr="00A22D2B">
              <w:rPr>
                <w:rFonts w:ascii="Segoe UI" w:eastAsia="Times New Roman" w:hAnsi="Segoe UI" w:cs="Segoe UI"/>
                <w:b/>
                <w:bCs/>
                <w:color w:val="0D0D0D"/>
                <w:sz w:val="14"/>
                <w:szCs w:val="14"/>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824C905" w14:textId="77777777" w:rsidR="00A22D2B" w:rsidRPr="00A22D2B" w:rsidRDefault="00A22D2B" w:rsidP="00A22D2B">
            <w:pPr>
              <w:spacing w:after="0" w:line="240" w:lineRule="auto"/>
              <w:jc w:val="center"/>
              <w:rPr>
                <w:rFonts w:ascii="Segoe UI" w:eastAsia="Times New Roman" w:hAnsi="Segoe UI" w:cs="Segoe UI"/>
                <w:b/>
                <w:bCs/>
                <w:color w:val="0D0D0D"/>
                <w:sz w:val="14"/>
                <w:szCs w:val="14"/>
                <w:lang w:eastAsia="es-MX"/>
              </w:rPr>
            </w:pPr>
            <w:r w:rsidRPr="00A22D2B">
              <w:rPr>
                <w:rFonts w:ascii="Segoe UI" w:eastAsia="Times New Roman" w:hAnsi="Segoe UI" w:cs="Segoe UI"/>
                <w:b/>
                <w:bCs/>
                <w:color w:val="0D0D0D"/>
                <w:sz w:val="14"/>
                <w:szCs w:val="14"/>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640A65F" w14:textId="77777777" w:rsidR="00A22D2B" w:rsidRPr="00A22D2B" w:rsidRDefault="00A22D2B" w:rsidP="00A22D2B">
            <w:pPr>
              <w:spacing w:after="0" w:line="240" w:lineRule="auto"/>
              <w:jc w:val="center"/>
              <w:rPr>
                <w:rFonts w:ascii="Segoe UI" w:eastAsia="Times New Roman" w:hAnsi="Segoe UI" w:cs="Segoe UI"/>
                <w:b/>
                <w:bCs/>
                <w:color w:val="0D0D0D"/>
                <w:sz w:val="14"/>
                <w:szCs w:val="14"/>
                <w:lang w:eastAsia="es-MX"/>
              </w:rPr>
            </w:pPr>
            <w:r w:rsidRPr="00A22D2B">
              <w:rPr>
                <w:rFonts w:ascii="Segoe UI" w:eastAsia="Times New Roman" w:hAnsi="Segoe UI" w:cs="Segoe UI"/>
                <w:b/>
                <w:bCs/>
                <w:color w:val="0D0D0D"/>
                <w:sz w:val="14"/>
                <w:szCs w:val="14"/>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93B7762" w14:textId="77777777" w:rsidR="00A22D2B" w:rsidRPr="00A22D2B" w:rsidRDefault="00A22D2B" w:rsidP="00A22D2B">
            <w:pPr>
              <w:spacing w:after="0" w:line="240" w:lineRule="auto"/>
              <w:jc w:val="center"/>
              <w:rPr>
                <w:rFonts w:ascii="Segoe UI" w:eastAsia="Times New Roman" w:hAnsi="Segoe UI" w:cs="Segoe UI"/>
                <w:b/>
                <w:bCs/>
                <w:color w:val="0D0D0D"/>
                <w:sz w:val="14"/>
                <w:szCs w:val="14"/>
                <w:lang w:eastAsia="es-MX"/>
              </w:rPr>
            </w:pPr>
            <w:r w:rsidRPr="00A22D2B">
              <w:rPr>
                <w:rFonts w:ascii="Segoe UI" w:eastAsia="Times New Roman" w:hAnsi="Segoe UI" w:cs="Segoe UI"/>
                <w:b/>
                <w:bCs/>
                <w:color w:val="0D0D0D"/>
                <w:sz w:val="14"/>
                <w:szCs w:val="14"/>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95FC185" w14:textId="77777777" w:rsidR="00A22D2B" w:rsidRPr="00A22D2B" w:rsidRDefault="00A22D2B" w:rsidP="00A22D2B">
            <w:pPr>
              <w:spacing w:after="0" w:line="240" w:lineRule="auto"/>
              <w:jc w:val="center"/>
              <w:rPr>
                <w:rFonts w:ascii="Segoe UI" w:eastAsia="Times New Roman" w:hAnsi="Segoe UI" w:cs="Segoe UI"/>
                <w:b/>
                <w:bCs/>
                <w:color w:val="0D0D0D"/>
                <w:sz w:val="14"/>
                <w:szCs w:val="14"/>
                <w:lang w:eastAsia="es-MX"/>
              </w:rPr>
            </w:pPr>
            <w:r w:rsidRPr="00A22D2B">
              <w:rPr>
                <w:rFonts w:ascii="Segoe UI" w:eastAsia="Times New Roman" w:hAnsi="Segoe UI" w:cs="Segoe UI"/>
                <w:b/>
                <w:bCs/>
                <w:color w:val="0D0D0D"/>
                <w:sz w:val="14"/>
                <w:szCs w:val="14"/>
                <w:lang w:eastAsia="es-MX"/>
              </w:rPr>
              <w:t>Excelente</w:t>
            </w:r>
          </w:p>
        </w:tc>
      </w:tr>
      <w:tr w:rsidR="00A22D2B" w:rsidRPr="00A22D2B" w14:paraId="152C6532" w14:textId="77777777" w:rsidTr="00A22D2B">
        <w:trPr>
          <w:trHeight w:val="263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A214DD"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Precisión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0721E5"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presentan información incorrecta o confusa sobre los conceptos de competencia e interdependencia entre especies en un ecosistema local. La relación con las propiedades matemáticas no está clara o no se vincula adecuadamente con la interpretación de datos biológicos.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AC568F"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información básica sobre los conceptos de competencia e interdependencia entre especies en un ecosistema local, pero puede haber algunas imprecisiones. La relación con las propiedades matemáticas se establece de manera superficial y puede no estar completamente integrada con la interpretación de datos biológicos.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D819C43"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presentan información precisa y clara sobre los conceptos de competencia e interdependencia entre especies en un ecosistema local. La relación con las propiedades matemáticas se establece de manera adecuada y se vincula de forma coherente con la interpretación de datos biológicos, lo que facilita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54C141"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ofrecen una representación muy precisa y detallada de los conceptos de competencia e interdependencia entre especies en un ecosistema local. La relación con las propiedades matemáticas se presenta de manera clara y completa, integrándose de manera efectiva con la interpretación de datos biológicos. Esto permite una comprensión profunda del tema y sus conexiones con las matemáticas.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E86D1D2"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una precisión excepcional en la representación de los conceptos de competencia e interdependencia entre especies en un ecosistema local. La relación con las propiedades matemáticas se presenta de manera impecable, demostrando una comprensión profunda y completa del tema. Esta integración fluida entre biología y matemáticas enriquece significativamente la comprensión del proceso y sus conexiones.</w:t>
            </w:r>
          </w:p>
        </w:tc>
      </w:tr>
      <w:tr w:rsidR="00A22D2B" w:rsidRPr="00A22D2B" w14:paraId="05BF4F27" w14:textId="77777777" w:rsidTr="00A22D2B">
        <w:trPr>
          <w:trHeight w:val="245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32E509"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2897B1D"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información en las láminas es confusa y difícil de entender. La presentación visual es desorganizada y los conceptos no están bien estructurados ni explicados.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44D024"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información en las láminas es clara en su mayoría, pero puede haber algunas secciones que son difíciles de entender. La presentación visual es ordenada en general, pero puede ser mejorada para facilitar la comprensión de los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F1CF4A"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información en las láminas es clara y fácil de entender. La presentación visual es ordenada y los conceptos están bien estructurados y explicados, lo que facilita la comprensión del contenido.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AA3E65"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información en las láminas es muy clara y bien organizada. La presentación visual es atractiva y ayuda a destacar los conceptos importantes, lo que facilita su comprensión. Los detalles están presentados de manera ordenada y lógica, lo que mejora la claridad del contenido.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E2893EA"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información en las láminas es excepcionalmente clara y fácil de entender. La presentación visual es altamente efectiva, destacando los conceptos clave de manera significativa. La estructura y el diseño general están cuidadosamente planeados para garantizar la máxima claridad y comprensión del contenido. Los detalles están presentados de manera impecable, lo que facilita la asimilación completa del tema por parte del espectador.</w:t>
            </w:r>
          </w:p>
        </w:tc>
      </w:tr>
      <w:tr w:rsidR="00A22D2B" w:rsidRPr="00A22D2B" w14:paraId="7C2F89F9" w14:textId="77777777" w:rsidTr="00A22D2B">
        <w:trPr>
          <w:trHeight w:val="263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4C482A"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792130"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información irrelevante o no relacionada con los conceptos de competencia e interdependencia entre especies en un ecosistema local. La conexión con las propiedades matemáticas no está clara o no se establece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FB158B"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información relevante en su mayoría, pero puede haber algunas secciones que carecen de relevancia para los conceptos principales. La relación con las propiedades matemáticas se establece de manera superficial y puede no estar completamente integrada con la interpretación de datos biológicos.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C762693"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presentan información relevante y significativa sobre los conceptos de competencia e interdependencia entre especies en un ecosistema local. La relación con las propiedades matemáticas se establece de manera adecuada y se vincula de forma coherente con la interpretación de datos biológicos, lo que facilita la comprensión del tema y su importancia.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B2AE45"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ofrecen una representación altamente relevante y significativa de los conceptos de competencia e interdependencia entre especies en un ecosistema local. La relación con las propiedades matemáticas se presenta de manera clara y completa, integrándose de manera efectiva con la interpretación de datos biológicos. Esto resalta la importancia del tema y sus conexiones con las matemáticas.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0D450E0"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una relevancia excepcional en la representación de los conceptos de competencia e interdependencia entre especies en un ecosistema local. La relación con las propiedades matemáticas se presenta de manera impecable, demostrando una comprensión profunda y completa del tema y su importancia. Esta integración fluida entre biología y matemáticas resalta significativamente la relevancia del proceso y sus conexiones.</w:t>
            </w:r>
          </w:p>
        </w:tc>
      </w:tr>
      <w:tr w:rsidR="00A22D2B" w:rsidRPr="00A22D2B" w14:paraId="26D196AD" w14:textId="77777777" w:rsidTr="00A22D2B">
        <w:trPr>
          <w:trHeight w:val="207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CD052D"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4C6298"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carecen de originalidad y creatividad en su diseño y contenido. La presentación visual es monótona y no hay elementos innovadores que llamen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6F337E"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cierto grado de originalidad y creatividad en su diseño y contenido, pero podría haber más elementos innovadores para hacer que la presentación sea más atractiva y estimulante. La presentación visual es adecuada, pero podría ser más llamativa y cautivadora.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172D2F"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un nivel adecuado de originalidad y creatividad en su diseño y contenido. La presentación visual es atractiva y estimulante, lo que contribuye a captar la atención del espectador. Se pueden encontrar elementos innovadores que enriquecen la presentación y hacen que el contenido sea más interesante.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2D37B2"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exhiben un alto nivel de originalidad y creatividad en su diseño y contenido. La presentación visual es altamente atractiva y cautivadora, lo que despierta el interés del espectador de manera efectiva. Se incorporan elementos innovadores de manera destacada, lo que hace que el contenido sea emocionante y memorable.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5BE7669"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Las láminas muestran una creatividad excepcional en su diseño y contenido. La presentación visual es sorprendente y única, destacando por su originalidad y frescura. Los elementos innovadores están presentes de manera notable, lo que hace que la presentación sea altamente estimulante y memorable para el espectador.</w:t>
            </w:r>
          </w:p>
        </w:tc>
      </w:tr>
      <w:tr w:rsidR="00A22D2B" w:rsidRPr="00A22D2B" w14:paraId="3D6CB4EF" w14:textId="77777777" w:rsidTr="00A22D2B">
        <w:trPr>
          <w:trHeight w:val="207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8E407D"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Integración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4CECDA"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integración entre los conceptos biológicos y matemáticos en las láminas es deficiente. No se establece una conexión clara entre los dos campos y la interpretación de datos no se relaciona adecuadamente con las propiedades matemáticas mencionadas.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27412E"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Existe cierta integración entre los conceptos biológicos y matemáticos en las láminas, pero puede ser superficial o inconsistente. La relación entre la interpretación de datos y las propiedades matemáticas mencionadas no se presenta de manera efectiva, lo que dificulta la comprensión total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FC87AF"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integración entre los conceptos biológicos y matemáticos en las láminas es adecuada. Se establece una conexión clara entre los dos campos y la interpretación de datos se relaciona de manera coherente con las propiedades matemáticas mencionadas, lo que facilita la comprensión del tema en su conjunto.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EE15B8"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integración entre los conceptos biológicos y matemáticos en las láminas es excelente. Se presenta una conexión fluida y natural entre los dos campos, y la interpretación de datos se relaciona de manera efectiva con las propiedades matemáticas mencionadas, lo que mejora significativamente la comprensión y apreciación del tema en su totalidad.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1C4292E" w14:textId="77777777" w:rsidR="00A22D2B" w:rsidRPr="00A22D2B" w:rsidRDefault="00A22D2B" w:rsidP="00A22D2B">
            <w:pPr>
              <w:spacing w:after="0" w:line="240" w:lineRule="auto"/>
              <w:rPr>
                <w:rFonts w:ascii="Segoe UI" w:eastAsia="Times New Roman" w:hAnsi="Segoe UI" w:cs="Segoe UI"/>
                <w:color w:val="0D0D0D"/>
                <w:sz w:val="14"/>
                <w:szCs w:val="14"/>
                <w:lang w:eastAsia="es-MX"/>
              </w:rPr>
            </w:pPr>
            <w:r w:rsidRPr="00A22D2B">
              <w:rPr>
                <w:rFonts w:ascii="Segoe UI" w:eastAsia="Times New Roman" w:hAnsi="Segoe UI" w:cs="Segoe UI"/>
                <w:color w:val="0D0D0D"/>
                <w:sz w:val="14"/>
                <w:szCs w:val="14"/>
                <w:lang w:eastAsia="es-MX"/>
              </w:rPr>
              <w:t>La integración entre los conceptos biológicos y matemáticos en las láminas es excepcional. Se logra una conexión perfecta y armoniosa entre los dos campos, y la interpretación de datos se relaciona de manera impecable con las propiedades matemáticas mencionadas, resaltando la complejidad y la belleza de las conexiones entre biología y matemática</w:t>
            </w:r>
          </w:p>
        </w:tc>
      </w:tr>
    </w:tbl>
    <w:p w14:paraId="435BCD4F" w14:textId="1FA20100" w:rsidR="006D1570" w:rsidRDefault="006D1570"/>
    <w:tbl>
      <w:tblPr>
        <w:tblW w:w="10380"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406"/>
        <w:gridCol w:w="834"/>
        <w:gridCol w:w="2004"/>
        <w:gridCol w:w="1136"/>
      </w:tblGrid>
      <w:tr w:rsidR="00A22D2B" w:rsidRPr="00A22D2B" w14:paraId="014A4D9F" w14:textId="77777777" w:rsidTr="00A22D2B">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C0ACC21" w14:textId="77777777" w:rsidR="00A22D2B" w:rsidRPr="00A22D2B" w:rsidRDefault="00A22D2B" w:rsidP="00A22D2B">
            <w:pPr>
              <w:spacing w:after="0" w:line="240" w:lineRule="auto"/>
              <w:jc w:val="center"/>
              <w:rPr>
                <w:rFonts w:ascii="Segoe UI" w:eastAsia="Times New Roman" w:hAnsi="Segoe UI" w:cs="Segoe UI"/>
                <w:b/>
                <w:bCs/>
                <w:color w:val="0D0D0D"/>
                <w:sz w:val="21"/>
                <w:szCs w:val="21"/>
                <w:lang w:eastAsia="es-MX"/>
              </w:rPr>
            </w:pPr>
            <w:r w:rsidRPr="00A22D2B">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545D433" w14:textId="77777777" w:rsidR="00A22D2B" w:rsidRPr="00A22D2B" w:rsidRDefault="00A22D2B" w:rsidP="00A22D2B">
            <w:pPr>
              <w:spacing w:after="0" w:line="240" w:lineRule="auto"/>
              <w:jc w:val="center"/>
              <w:rPr>
                <w:rFonts w:ascii="Segoe UI" w:eastAsia="Times New Roman" w:hAnsi="Segoe UI" w:cs="Segoe UI"/>
                <w:b/>
                <w:bCs/>
                <w:color w:val="0D0D0D"/>
                <w:sz w:val="21"/>
                <w:szCs w:val="21"/>
                <w:lang w:eastAsia="es-MX"/>
              </w:rPr>
            </w:pPr>
            <w:r w:rsidRPr="00A22D2B">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2EA6392" w14:textId="77777777" w:rsidR="00A22D2B" w:rsidRPr="00A22D2B" w:rsidRDefault="00A22D2B" w:rsidP="00A22D2B">
            <w:pPr>
              <w:spacing w:after="0" w:line="240" w:lineRule="auto"/>
              <w:jc w:val="center"/>
              <w:rPr>
                <w:rFonts w:ascii="Segoe UI" w:eastAsia="Times New Roman" w:hAnsi="Segoe UI" w:cs="Segoe UI"/>
                <w:b/>
                <w:bCs/>
                <w:color w:val="0D0D0D"/>
                <w:sz w:val="21"/>
                <w:szCs w:val="21"/>
                <w:lang w:eastAsia="es-MX"/>
              </w:rPr>
            </w:pPr>
            <w:r w:rsidRPr="00A22D2B">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4FAB6F9" w14:textId="77777777" w:rsidR="00A22D2B" w:rsidRPr="00A22D2B" w:rsidRDefault="00A22D2B" w:rsidP="00A22D2B">
            <w:pPr>
              <w:spacing w:after="0" w:line="240" w:lineRule="auto"/>
              <w:jc w:val="center"/>
              <w:rPr>
                <w:rFonts w:ascii="Segoe UI" w:eastAsia="Times New Roman" w:hAnsi="Segoe UI" w:cs="Segoe UI"/>
                <w:b/>
                <w:bCs/>
                <w:color w:val="0D0D0D"/>
                <w:sz w:val="21"/>
                <w:szCs w:val="21"/>
                <w:lang w:eastAsia="es-MX"/>
              </w:rPr>
            </w:pPr>
            <w:r w:rsidRPr="00A22D2B">
              <w:rPr>
                <w:rFonts w:ascii="Segoe UI" w:eastAsia="Times New Roman" w:hAnsi="Segoe UI" w:cs="Segoe UI"/>
                <w:b/>
                <w:bCs/>
                <w:color w:val="0D0D0D"/>
                <w:sz w:val="21"/>
                <w:szCs w:val="21"/>
                <w:lang w:eastAsia="es-MX"/>
              </w:rPr>
              <w:t>No Cumple</w:t>
            </w:r>
          </w:p>
        </w:tc>
      </w:tr>
      <w:tr w:rsidR="00A22D2B" w:rsidRPr="00A22D2B" w14:paraId="3F75BFFA" w14:textId="77777777" w:rsidTr="005922D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90741A"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1. Representación clara de la competencia entre especies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2C2CAC9" w14:textId="017E8ADB"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5EA4EFB" w14:textId="519842DC"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8E4E018" w14:textId="6C3654B1" w:rsidR="00A22D2B" w:rsidRPr="00A22D2B" w:rsidRDefault="00A22D2B" w:rsidP="00A22D2B">
            <w:pPr>
              <w:spacing w:after="0" w:line="240" w:lineRule="auto"/>
              <w:rPr>
                <w:rFonts w:ascii="Segoe UI" w:eastAsia="Times New Roman" w:hAnsi="Segoe UI" w:cs="Segoe UI"/>
                <w:color w:val="0D0D0D"/>
                <w:sz w:val="21"/>
                <w:szCs w:val="21"/>
                <w:lang w:eastAsia="es-MX"/>
              </w:rPr>
            </w:pPr>
          </w:p>
        </w:tc>
      </w:tr>
      <w:tr w:rsidR="00A22D2B" w:rsidRPr="00A22D2B" w14:paraId="6D321697" w14:textId="77777777" w:rsidTr="005922D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52A9B2"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2. Representación clara de la interdependencia entre especies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544DD45" w14:textId="418CCA5D"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DE95E1C" w14:textId="513C2375"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CCC1AEE" w14:textId="7B5BFC7D" w:rsidR="00A22D2B" w:rsidRPr="00A22D2B" w:rsidRDefault="00A22D2B" w:rsidP="00A22D2B">
            <w:pPr>
              <w:spacing w:after="0" w:line="240" w:lineRule="auto"/>
              <w:rPr>
                <w:rFonts w:ascii="Segoe UI" w:eastAsia="Times New Roman" w:hAnsi="Segoe UI" w:cs="Segoe UI"/>
                <w:color w:val="0D0D0D"/>
                <w:sz w:val="21"/>
                <w:szCs w:val="21"/>
                <w:lang w:eastAsia="es-MX"/>
              </w:rPr>
            </w:pPr>
          </w:p>
        </w:tc>
      </w:tr>
      <w:tr w:rsidR="00A22D2B" w:rsidRPr="00A22D2B" w14:paraId="0F8C29E9" w14:textId="77777777" w:rsidTr="005922D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99A20E"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3. Vinculación adecuada con las propiedades conmutativa, asociativa y distributiva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1EACF05" w14:textId="0B2918E6"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814EE27" w14:textId="42ACD76B"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60100E5" w14:textId="12F240B9" w:rsidR="00A22D2B" w:rsidRPr="00A22D2B" w:rsidRDefault="00A22D2B" w:rsidP="00A22D2B">
            <w:pPr>
              <w:spacing w:after="0" w:line="240" w:lineRule="auto"/>
              <w:rPr>
                <w:rFonts w:ascii="Segoe UI" w:eastAsia="Times New Roman" w:hAnsi="Segoe UI" w:cs="Segoe UI"/>
                <w:color w:val="0D0D0D"/>
                <w:sz w:val="21"/>
                <w:szCs w:val="21"/>
                <w:lang w:eastAsia="es-MX"/>
              </w:rPr>
            </w:pPr>
          </w:p>
        </w:tc>
      </w:tr>
      <w:tr w:rsidR="00A22D2B" w:rsidRPr="00A22D2B" w14:paraId="3B2BBFD1" w14:textId="77777777" w:rsidTr="005922D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308585"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4. Interpretación clara de datos sobre procesos biológicos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37F09CB" w14:textId="7BD0EF9F"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BA79FB7" w14:textId="1985991B"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8A709B1" w14:textId="72A9AFAD" w:rsidR="00A22D2B" w:rsidRPr="00A22D2B" w:rsidRDefault="00A22D2B" w:rsidP="00A22D2B">
            <w:pPr>
              <w:spacing w:after="0" w:line="240" w:lineRule="auto"/>
              <w:rPr>
                <w:rFonts w:ascii="Segoe UI" w:eastAsia="Times New Roman" w:hAnsi="Segoe UI" w:cs="Segoe UI"/>
                <w:color w:val="0D0D0D"/>
                <w:sz w:val="21"/>
                <w:szCs w:val="21"/>
                <w:lang w:eastAsia="es-MX"/>
              </w:rPr>
            </w:pPr>
          </w:p>
        </w:tc>
      </w:tr>
      <w:tr w:rsidR="00A22D2B" w:rsidRPr="00A22D2B" w14:paraId="49582965" w14:textId="77777777" w:rsidTr="005922D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86A79CA"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5. Coherencia en el diseño y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7CEEB16" w14:textId="354F5B7A"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81D8760" w14:textId="407539C7" w:rsidR="00A22D2B" w:rsidRPr="00A22D2B" w:rsidRDefault="00A22D2B" w:rsidP="00A22D2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FDF6CA7" w14:textId="72C58212" w:rsidR="00A22D2B" w:rsidRPr="00A22D2B" w:rsidRDefault="00A22D2B" w:rsidP="00A22D2B">
            <w:pPr>
              <w:spacing w:after="0" w:line="240" w:lineRule="auto"/>
              <w:rPr>
                <w:rFonts w:ascii="Segoe UI" w:eastAsia="Times New Roman" w:hAnsi="Segoe UI" w:cs="Segoe UI"/>
                <w:color w:val="0D0D0D"/>
                <w:sz w:val="21"/>
                <w:szCs w:val="21"/>
                <w:lang w:eastAsia="es-MX"/>
              </w:rPr>
            </w:pPr>
          </w:p>
        </w:tc>
      </w:tr>
    </w:tbl>
    <w:p w14:paraId="250D0E61" w14:textId="77777777" w:rsidR="00A22D2B" w:rsidRDefault="00A22D2B"/>
    <w:tbl>
      <w:tblPr>
        <w:tblW w:w="10380"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28"/>
        <w:gridCol w:w="7452"/>
      </w:tblGrid>
      <w:tr w:rsidR="00A22D2B" w:rsidRPr="00A22D2B" w14:paraId="1E99A2F4" w14:textId="77777777" w:rsidTr="00A22D2B">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0430FCE" w14:textId="77777777" w:rsidR="00A22D2B" w:rsidRPr="00A22D2B" w:rsidRDefault="00A22D2B" w:rsidP="00A22D2B">
            <w:pPr>
              <w:spacing w:after="0" w:line="240" w:lineRule="auto"/>
              <w:jc w:val="center"/>
              <w:rPr>
                <w:rFonts w:ascii="Segoe UI" w:eastAsia="Times New Roman" w:hAnsi="Segoe UI" w:cs="Segoe UI"/>
                <w:b/>
                <w:bCs/>
                <w:color w:val="0D0D0D"/>
                <w:sz w:val="21"/>
                <w:szCs w:val="21"/>
                <w:lang w:eastAsia="es-MX"/>
              </w:rPr>
            </w:pPr>
            <w:r w:rsidRPr="00A22D2B">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7C22887" w14:textId="77777777" w:rsidR="00A22D2B" w:rsidRPr="00A22D2B" w:rsidRDefault="00A22D2B" w:rsidP="00A22D2B">
            <w:pPr>
              <w:spacing w:after="0" w:line="240" w:lineRule="auto"/>
              <w:jc w:val="center"/>
              <w:rPr>
                <w:rFonts w:ascii="Segoe UI" w:eastAsia="Times New Roman" w:hAnsi="Segoe UI" w:cs="Segoe UI"/>
                <w:b/>
                <w:bCs/>
                <w:color w:val="0D0D0D"/>
                <w:sz w:val="21"/>
                <w:szCs w:val="21"/>
                <w:lang w:eastAsia="es-MX"/>
              </w:rPr>
            </w:pPr>
            <w:r w:rsidRPr="00A22D2B">
              <w:rPr>
                <w:rFonts w:ascii="Segoe UI" w:eastAsia="Times New Roman" w:hAnsi="Segoe UI" w:cs="Segoe UI"/>
                <w:b/>
                <w:bCs/>
                <w:color w:val="0D0D0D"/>
                <w:sz w:val="21"/>
                <w:szCs w:val="21"/>
                <w:lang w:eastAsia="es-MX"/>
              </w:rPr>
              <w:t>Descripción</w:t>
            </w:r>
          </w:p>
        </w:tc>
      </w:tr>
      <w:tr w:rsidR="00A22D2B" w:rsidRPr="00A22D2B" w14:paraId="63293C70" w14:textId="77777777" w:rsidTr="00A22D2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0D314D"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1. Representación clara de la competencia entre especies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0291577"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Evalúa si las láminas muestran de manera clara y comprensible la competencia entre diferentes especies en un ecosistema, utilizando gráficos, imágenes o diagramas que ilustren este proceso biológico de manera adecuada.</w:t>
            </w:r>
          </w:p>
        </w:tc>
      </w:tr>
      <w:tr w:rsidR="00A22D2B" w:rsidRPr="00A22D2B" w14:paraId="0345C6D5" w14:textId="77777777" w:rsidTr="00A22D2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007618"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2. Representación clara de la interdependencia entre especies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CBF55A7"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Verifica si las láminas presentan de manera clara y precisa la interdependencia entre las especies en un ecosistema, mostrando cómo las acciones de una especie afectan a otras y cómo estas interacciones contribuyen al equilibrio del ecosistema, utilizando elementos visuales que faciliten la comprensión del concepto.</w:t>
            </w:r>
          </w:p>
        </w:tc>
      </w:tr>
      <w:tr w:rsidR="00A22D2B" w:rsidRPr="00A22D2B" w14:paraId="4294BC52" w14:textId="77777777" w:rsidTr="00A22D2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E980DE"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3. Vinculación adecuada con las propiedades conmutativa, asociativa y distributiva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70193EC"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 xml:space="preserve">Observa si las láminas establecen una conexión adecuada entre las interacciones biológicas representadas y las propiedades matemáticas de conmutatividad, asociatividad y </w:t>
            </w:r>
            <w:proofErr w:type="spellStart"/>
            <w:r w:rsidRPr="00A22D2B">
              <w:rPr>
                <w:rFonts w:ascii="Segoe UI" w:eastAsia="Times New Roman" w:hAnsi="Segoe UI" w:cs="Segoe UI"/>
                <w:color w:val="0D0D0D"/>
                <w:sz w:val="21"/>
                <w:szCs w:val="21"/>
                <w:lang w:eastAsia="es-MX"/>
              </w:rPr>
              <w:t>distributividad</w:t>
            </w:r>
            <w:proofErr w:type="spellEnd"/>
            <w:r w:rsidRPr="00A22D2B">
              <w:rPr>
                <w:rFonts w:ascii="Segoe UI" w:eastAsia="Times New Roman" w:hAnsi="Segoe UI" w:cs="Segoe UI"/>
                <w:color w:val="0D0D0D"/>
                <w:sz w:val="21"/>
                <w:szCs w:val="21"/>
                <w:lang w:eastAsia="es-MX"/>
              </w:rPr>
              <w:t>, demostrando cómo estas propiedades se aplican o se relacionan con los procesos biológicos representados en las láminas.</w:t>
            </w:r>
          </w:p>
        </w:tc>
      </w:tr>
      <w:tr w:rsidR="00A22D2B" w:rsidRPr="00A22D2B" w14:paraId="73788CF7" w14:textId="77777777" w:rsidTr="00A22D2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096BBB"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4. Interpretación clara de datos sobre procesos biológicos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776CBE4"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Evalúa si las láminas proporcionan una interpretación clara y precisa de los datos relacionados con los procesos biológicos representados, asegurando que la información sea fácilmente comprensible para el público objetivo y contribuya a una mejor comprensión de los conceptos biológicos abordados.</w:t>
            </w:r>
          </w:p>
        </w:tc>
      </w:tr>
      <w:tr w:rsidR="00A22D2B" w:rsidRPr="00A22D2B" w14:paraId="52BAF1FF" w14:textId="77777777" w:rsidTr="00A22D2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C4E733"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5. Coherencia en el diseño y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6E678F5" w14:textId="77777777" w:rsidR="00A22D2B" w:rsidRPr="00A22D2B" w:rsidRDefault="00A22D2B" w:rsidP="00A22D2B">
            <w:pPr>
              <w:spacing w:after="0" w:line="240" w:lineRule="auto"/>
              <w:rPr>
                <w:rFonts w:ascii="Segoe UI" w:eastAsia="Times New Roman" w:hAnsi="Segoe UI" w:cs="Segoe UI"/>
                <w:color w:val="0D0D0D"/>
                <w:sz w:val="21"/>
                <w:szCs w:val="21"/>
                <w:lang w:eastAsia="es-MX"/>
              </w:rPr>
            </w:pPr>
            <w:r w:rsidRPr="00A22D2B">
              <w:rPr>
                <w:rFonts w:ascii="Segoe UI" w:eastAsia="Times New Roman" w:hAnsi="Segoe UI" w:cs="Segoe UI"/>
                <w:color w:val="0D0D0D"/>
                <w:sz w:val="21"/>
                <w:szCs w:val="21"/>
                <w:lang w:eastAsia="es-MX"/>
              </w:rPr>
              <w:t>Verifica si las láminas mantienen una coherencia en el diseño y la presentación, asegurando que los elementos visuales (gráficos, imágenes, texto) estén organizados de manera ordenada y faciliten la comprensión del contenido, manteniendo una estética visual atractiva y profesional que capture la atención del espectador.</w:t>
            </w:r>
          </w:p>
        </w:tc>
      </w:tr>
    </w:tbl>
    <w:p w14:paraId="4EDB6D96" w14:textId="77777777" w:rsidR="00EE7AD5" w:rsidRDefault="00EE7AD5"/>
    <w:p w14:paraId="3DF0C320" w14:textId="587A836E" w:rsidR="0088559C" w:rsidRDefault="0088559C"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1F6D9E" w14:textId="77777777" w:rsidR="00420A69" w:rsidRDefault="00420A69" w:rsidP="005B7AE6">
      <w:pPr>
        <w:spacing w:after="0" w:line="240" w:lineRule="auto"/>
      </w:pPr>
      <w:r>
        <w:separator/>
      </w:r>
    </w:p>
  </w:endnote>
  <w:endnote w:type="continuationSeparator" w:id="0">
    <w:p w14:paraId="7AC7CCAA" w14:textId="77777777" w:rsidR="00420A69" w:rsidRDefault="00420A69"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713995" w14:textId="77777777" w:rsidR="00420A69" w:rsidRDefault="00420A69" w:rsidP="005B7AE6">
      <w:pPr>
        <w:spacing w:after="0" w:line="240" w:lineRule="auto"/>
      </w:pPr>
      <w:r>
        <w:separator/>
      </w:r>
    </w:p>
  </w:footnote>
  <w:footnote w:type="continuationSeparator" w:id="0">
    <w:p w14:paraId="5643BC90" w14:textId="77777777" w:rsidR="00420A69" w:rsidRDefault="00420A69"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0A8A1AD4"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A22D2B">
      <w:rPr>
        <w:rFonts w:ascii="Britannic Bold" w:hAnsi="Britannic Bold"/>
        <w:sz w:val="40"/>
        <w:szCs w:val="40"/>
      </w:rPr>
      <w:t>20</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083160F8"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A22D2B">
      <w:rPr>
        <w:rFonts w:ascii="Britannic Bold" w:hAnsi="Britannic Bold"/>
        <w:sz w:val="40"/>
        <w:szCs w:val="40"/>
      </w:rPr>
      <w:t>20</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0A69"/>
    <w:rsid w:val="00425437"/>
    <w:rsid w:val="004305A2"/>
    <w:rsid w:val="00440B1F"/>
    <w:rsid w:val="0048563B"/>
    <w:rsid w:val="004C7B08"/>
    <w:rsid w:val="005579E1"/>
    <w:rsid w:val="00573836"/>
    <w:rsid w:val="005B7AE6"/>
    <w:rsid w:val="006659A1"/>
    <w:rsid w:val="006D1570"/>
    <w:rsid w:val="00706512"/>
    <w:rsid w:val="00713ADF"/>
    <w:rsid w:val="007B5A6A"/>
    <w:rsid w:val="00824A0F"/>
    <w:rsid w:val="00837C80"/>
    <w:rsid w:val="008728B6"/>
    <w:rsid w:val="00872C4C"/>
    <w:rsid w:val="0088559C"/>
    <w:rsid w:val="008E6973"/>
    <w:rsid w:val="008F1D3F"/>
    <w:rsid w:val="00920DA1"/>
    <w:rsid w:val="009237D4"/>
    <w:rsid w:val="00954CBD"/>
    <w:rsid w:val="00966375"/>
    <w:rsid w:val="009713D7"/>
    <w:rsid w:val="009951CC"/>
    <w:rsid w:val="00A22D2B"/>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84157252">
      <w:bodyDiv w:val="1"/>
      <w:marLeft w:val="0"/>
      <w:marRight w:val="0"/>
      <w:marTop w:val="0"/>
      <w:marBottom w:val="0"/>
      <w:divBdr>
        <w:top w:val="none" w:sz="0" w:space="0" w:color="auto"/>
        <w:left w:val="none" w:sz="0" w:space="0" w:color="auto"/>
        <w:bottom w:val="none" w:sz="0" w:space="0" w:color="auto"/>
        <w:right w:val="none" w:sz="0" w:space="0" w:color="auto"/>
      </w:divBdr>
    </w:div>
    <w:div w:id="799499931">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35989490">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88436929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1558</Words>
  <Characters>8572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7</cp:revision>
  <dcterms:created xsi:type="dcterms:W3CDTF">2024-04-16T19:35:00Z</dcterms:created>
  <dcterms:modified xsi:type="dcterms:W3CDTF">2024-04-22T04:58:00Z</dcterms:modified>
</cp:coreProperties>
</file>