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749"/>
        <w:gridCol w:w="1907"/>
        <w:gridCol w:w="1976"/>
        <w:gridCol w:w="2032"/>
        <w:gridCol w:w="2443"/>
      </w:tblGrid>
      <w:tr w:rsidR="00A00A46" w:rsidRPr="00A00A46" w14:paraId="37E8D603" w14:textId="77777777" w:rsidTr="00A00A46">
        <w:trPr>
          <w:trHeight w:val="538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32FD0D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22D03D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9B78F2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7BAC04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82CF99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62F89F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A00A46" w:rsidRPr="00A00A46" w14:paraId="726BD732" w14:textId="77777777" w:rsidTr="00A00A46">
        <w:trPr>
          <w:trHeight w:val="21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66FA4B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9CFAD7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no está claramente establecida y la información es confusa.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500404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presenta de manera básica, pero podría ser más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B6D53D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clara, facilitando la comprensión de la importancia de ambos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1F3915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presenta de manera muy clara y detallada, permitiendo una excelente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DDD61C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explica de manera excepcionalmente clara y precisa, destacándose por su claridad y precisión.</w:t>
            </w:r>
          </w:p>
        </w:tc>
      </w:tr>
      <w:tr w:rsidR="00A00A46" w:rsidRPr="00A00A46" w14:paraId="5AE0922D" w14:textId="77777777" w:rsidTr="00A00A46">
        <w:trPr>
          <w:trHeight w:val="23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2B9014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430CEE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no tiene una conexión lógica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53F31C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establece de manera superficial y la conexión entre ambos conceptos es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A23B2E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coherente y lógica, demostrando una comprensión sólida de su interrelación.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C554E3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presenta de manera muy coherente, evidenciando una comprensión excelente de su conexión.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566800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se presenta de manera excepcionalmente coherente y lógica, destacándose por su claridad y coherencia.</w:t>
            </w:r>
          </w:p>
        </w:tc>
      </w:tr>
      <w:tr w:rsidR="00A00A46" w:rsidRPr="00A00A46" w14:paraId="364EF064" w14:textId="77777777" w:rsidTr="00A00A46">
        <w:trPr>
          <w:trHeight w:val="21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54C1CE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9BE68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carece de elementos creativos y originales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E7E26B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presenta algunos elementos creativos, pero podría ser más innovador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E61C2F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 nivel adecuado de creatividad y originalidad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3ED7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una notable creatividad y originalidad, destacando por sus elementos innovadores y su enfoque creativo.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4A0FD9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una creatividad excepcional y originalidad en su diseño y presentación, destacándose por su innovación única.</w:t>
            </w:r>
          </w:p>
        </w:tc>
      </w:tr>
      <w:tr w:rsidR="00A00A46" w:rsidRPr="00A00A46" w14:paraId="3A3666FD" w14:textId="77777777" w:rsidTr="00A00A46">
        <w:trPr>
          <w:trHeight w:val="23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691023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CC01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carece de precisión y no está respaldada por datos o información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822719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precisa en general, pero podría respaldarse con más datos o información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229D6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precisa y está respaldada por datos e información relevante, mostrando un entendimiento sólido.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FD88E2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muy precisa y está respaldada por datos e información relevante, demostrando un entendimiento excelente.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79015F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relación entre las vacunas y los ángulos es excepcionalmente precisa y está respaldada por datos e información relevante, evidenciando un profundo entendimiento del tema.</w:t>
            </w:r>
          </w:p>
        </w:tc>
      </w:tr>
      <w:tr w:rsidR="00A00A46" w:rsidRPr="00A00A46" w14:paraId="273245AE" w14:textId="77777777" w:rsidTr="00A00A46">
        <w:trPr>
          <w:trHeight w:val="212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19CAB4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825093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carece de originalidad y presenta ideas genéricas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5A1AE7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cierta originalidad en su diseño y presentación, pero podría incorporar más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C6E15D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 nivel adecuado de originalidad, destacando por algunos elementos interesantes y únicos.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C097A2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una notable originalidad, destacando por sus ideas creativas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85FC70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El álbum de vacunas y ángulos muestra una originalidad excepcional en su diseño y presentación, destacándose por su innovación única.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966"/>
        <w:gridCol w:w="2425"/>
        <w:gridCol w:w="1383"/>
      </w:tblGrid>
      <w:tr w:rsidR="00A00A46" w:rsidRPr="00A00A46" w14:paraId="3B2C83A3" w14:textId="77777777" w:rsidTr="00A00A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31BF4C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84A58B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CFA4A8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EC8EBC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A00A46" w:rsidRPr="00A00A46" w14:paraId="707CBF00" w14:textId="77777777" w:rsidTr="00251A4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2C6AD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Presentación clara de la importancia de las vacunas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4CB91C" w14:textId="2EF6C3A8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662DFA" w14:textId="315E5039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8FEC29C" w14:textId="16887EDF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00A46" w:rsidRPr="00A00A46" w14:paraId="1634E77C" w14:textId="77777777" w:rsidTr="00251A4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B84527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Inclusión adecuada de información sobre vacunas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41E792" w14:textId="5DD317E4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5DB65D" w14:textId="064867C3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29DDF6" w14:textId="0D77FD11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00A46" w:rsidRPr="00A00A46" w14:paraId="1DCD92B0" w14:textId="77777777" w:rsidTr="00251A4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A12D9B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Correcta representación de los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5F5791" w14:textId="22C166D4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AF41BA" w14:textId="70929553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792D5A" w14:textId="4F3436AA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00A46" w:rsidRPr="00A00A46" w14:paraId="380373DC" w14:textId="77777777" w:rsidTr="00251A4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813E3B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coherente entre vacunas y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3D4488" w14:textId="427787D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7B1336" w14:textId="7EA3122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9CD77B" w14:textId="2121E828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00A46" w:rsidRPr="00A00A46" w14:paraId="7604E38D" w14:textId="77777777" w:rsidTr="00251A4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80812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Diseño visual atractivo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E7CB41" w14:textId="50FC5435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6D297F" w14:textId="7B3760C6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DDBF69" w14:textId="2CD41C8D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8133"/>
      </w:tblGrid>
      <w:tr w:rsidR="00A00A46" w:rsidRPr="00A00A46" w14:paraId="4EE23E4E" w14:textId="77777777" w:rsidTr="00A00A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3E44A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19B284" w14:textId="77777777" w:rsidR="00A00A46" w:rsidRPr="00A00A46" w:rsidRDefault="00A00A46" w:rsidP="00A00A4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A00A46" w:rsidRPr="00A00A46" w14:paraId="5677EA11" w14:textId="77777777" w:rsidTr="00A00A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7D13B2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Presentación clara de la importancia de las vacunas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6979F1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álbum de vacunas presenta de manera clara y persuasiva la importancia de la vacunación en el control de enfermedades infecciosas, asegurando que los lectores comprendan la relevancia y los beneficios de las vacunas para la salud individual y colectiva.</w:t>
            </w:r>
          </w:p>
        </w:tc>
      </w:tr>
      <w:tr w:rsidR="00A00A46" w:rsidRPr="00A00A46" w14:paraId="57614344" w14:textId="77777777" w:rsidTr="00A00A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5B6E02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Inclusión adecuada de información sobre vacunas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9828C8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el álbum de vacunas incluye información adecuada y precisa sobre diferentes tipos de vacunas, su función, eficacia y los beneficios de la inmunización, asegurando que los lectores adquieran conocimientos completos sobre el tema y estén informados para tomar decisiones relacionadas con la vacunación.</w:t>
            </w:r>
          </w:p>
        </w:tc>
      </w:tr>
      <w:tr w:rsidR="00A00A46" w:rsidRPr="00A00A46" w14:paraId="260B193A" w14:textId="77777777" w:rsidTr="00A00A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5E73E6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Correcta representación de los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91237C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álbum ilustra correctamente los conceptos de ángulos y su formación al intersecar dos puntos, asegurando que las representaciones visuales sean precisas y consistentes con los principios geométricos básicos, permitiendo a los lectores comprender fácilmente la relación entre los ángulos y su importancia en matemáticas y otras disciplinas.</w:t>
            </w:r>
          </w:p>
        </w:tc>
      </w:tr>
      <w:tr w:rsidR="00A00A46" w:rsidRPr="00A00A46" w14:paraId="7AB65EC3" w14:textId="77777777" w:rsidTr="00A00A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D37CFF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coherente entre vacunas y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6EFB95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álbum establece una conexión coherente entre la información sobre vacunas y la representación de los ángulos, asegurando que ambas partes del proyecto se complementen y refuercen mutuamente, proporcionando una perspectiva integrada y multidisciplinaria sobre el tema.</w:t>
            </w:r>
          </w:p>
        </w:tc>
      </w:tr>
      <w:tr w:rsidR="00A00A46" w:rsidRPr="00A00A46" w14:paraId="43F4110D" w14:textId="77777777" w:rsidTr="00A00A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5E64A9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Diseño visual atractivo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48911E" w14:textId="77777777" w:rsidR="00A00A46" w:rsidRPr="00A00A46" w:rsidRDefault="00A00A46" w:rsidP="00A00A4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Verifica si el álbum de vacunas y ángulos tiene un diseño visual atractivo y comprensible, utilizando elementos gráficos, colores y diseño de texto que capten la atención de los lectores y faciliten la comprensión de la información de presentación, asegurando una experiencia visual agradable y efectiva para el </w:t>
            </w:r>
            <w:proofErr w:type="spellStart"/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publico</w:t>
            </w:r>
            <w:proofErr w:type="spellEnd"/>
            <w:r w:rsidRPr="00A00A4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objetivo.</w:t>
            </w:r>
          </w:p>
        </w:tc>
      </w:tr>
    </w:tbl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0DC16D" w14:textId="77777777" w:rsidR="00427E48" w:rsidRDefault="00427E48" w:rsidP="005B7AE6">
      <w:pPr>
        <w:spacing w:after="0" w:line="240" w:lineRule="auto"/>
      </w:pPr>
      <w:r>
        <w:separator/>
      </w:r>
    </w:p>
  </w:endnote>
  <w:endnote w:type="continuationSeparator" w:id="0">
    <w:p w14:paraId="5B68C877" w14:textId="77777777" w:rsidR="00427E48" w:rsidRDefault="00427E48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09A3C" w14:textId="77777777" w:rsidR="00427E48" w:rsidRDefault="00427E48" w:rsidP="005B7AE6">
      <w:pPr>
        <w:spacing w:after="0" w:line="240" w:lineRule="auto"/>
      </w:pPr>
      <w:r>
        <w:separator/>
      </w:r>
    </w:p>
  </w:footnote>
  <w:footnote w:type="continuationSeparator" w:id="0">
    <w:p w14:paraId="52A31C92" w14:textId="77777777" w:rsidR="00427E48" w:rsidRDefault="00427E48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FE3587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00A46">
      <w:rPr>
        <w:rFonts w:ascii="Britannic Bold" w:hAnsi="Britannic Bold"/>
        <w:sz w:val="40"/>
        <w:szCs w:val="40"/>
      </w:rPr>
      <w:t>27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5FB89D4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00A46">
      <w:rPr>
        <w:rFonts w:ascii="Britannic Bold" w:hAnsi="Britannic Bold"/>
        <w:sz w:val="40"/>
        <w:szCs w:val="40"/>
      </w:rPr>
      <w:t>27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27E48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00A46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2024-04-23T04:46:00Z</dcterms:modified>
</cp:coreProperties>
</file>