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61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001"/>
        <w:gridCol w:w="2036"/>
        <w:gridCol w:w="1996"/>
        <w:gridCol w:w="1997"/>
        <w:gridCol w:w="2216"/>
      </w:tblGrid>
      <w:tr w:rsidR="00933790" w:rsidRPr="00933790" w14:paraId="45BE3E58" w14:textId="77777777" w:rsidTr="00933790">
        <w:trPr>
          <w:trHeight w:val="559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023747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0F5B56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2FC316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5C22D2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B0A7A2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1BC76B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933790" w:rsidRPr="00933790" w14:paraId="5654AC4A" w14:textId="77777777" w:rsidTr="00933790">
        <w:trPr>
          <w:trHeight w:val="251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6A9428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C2825F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confusa y difícil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10470F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 xml:space="preserve">La relación entre el calentamiento global, los ciclos biogeoquímicos y la traducción entre lenguajes se presenta de manera </w:t>
            </w:r>
            <w:proofErr w:type="gramStart"/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básica</w:t>
            </w:r>
            <w:proofErr w:type="gramEnd"/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 xml:space="preserve"> pero podría ser más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82EE66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clara, facilitando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00CB19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se presenta de manera muy clara y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7C444A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se explica de manera excepcionalmente clara y precisa.</w:t>
            </w:r>
          </w:p>
        </w:tc>
      </w:tr>
      <w:tr w:rsidR="00933790" w:rsidRPr="00933790" w14:paraId="286600F7" w14:textId="77777777" w:rsidTr="00933790">
        <w:trPr>
          <w:trHeight w:val="278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6271D2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B53E16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carece de conexión lógica y coherencia.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1B9FB1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se establece de manera superficial y la conexión es débil.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CA3101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coherente y lógica, demostrando una comprensión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C6B5D2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muy coherente, evidenciando una comprensión excelente.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3A3DE9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se presenta de manera excepcionalmente coherente y lógica.</w:t>
            </w:r>
          </w:p>
        </w:tc>
      </w:tr>
      <w:tr w:rsidR="00933790" w:rsidRPr="00933790" w14:paraId="7CD7FB79" w14:textId="77777777" w:rsidTr="00933790">
        <w:trPr>
          <w:trHeight w:val="196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3FDE2B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3AFAAD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carece de elementos creativos y originales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AF9DC9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presenta algunos elementos creativos, pero podría ser más innovador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44E0D0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muestra un nivel adecuado de creatividad y originalidad, destacando por algunos elementos interesantes.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717FA0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muestra una notable creatividad y originalidad, destacando por sus ideas innovadoras y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3A04D3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muestra una creatividad excepcional y originalidad en su diseño y presentación, destacándose por su innovación única.</w:t>
            </w:r>
          </w:p>
        </w:tc>
      </w:tr>
      <w:tr w:rsidR="00933790" w:rsidRPr="00933790" w14:paraId="0E5B916D" w14:textId="77777777" w:rsidTr="00933790">
        <w:trPr>
          <w:trHeight w:val="278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D755A9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Rigor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FDDBE1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carece de precisión y no está respaldada por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E93C60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precisa en general, pero podría respaldarse con más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BE0F76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precisa y está respaldada por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63DA83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muy precisa y está respaldada por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C2B9B9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el calentamiento global, los ciclos biogeoquímicos y la traducción entre lenguajes es excepcionalmente precisa y está respaldada por datos relevantes.</w:t>
            </w:r>
          </w:p>
        </w:tc>
      </w:tr>
      <w:tr w:rsidR="00933790" w:rsidRPr="00933790" w14:paraId="0C8FDD74" w14:textId="77777777" w:rsidTr="00933790">
        <w:trPr>
          <w:trHeight w:val="195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E6C44F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05F000" w14:textId="4F74A838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carece de originalidad y presenta ideas genéricas en su diseño y presentació</w:t>
            </w:r>
            <w:r w:rsidR="00F575D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D52004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muestra cierta originalidad en su diseño y presentación, pero podría incorporar más elementos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3A2880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muestra un nivel adecuado de originalidad, destacando por algunos elementos creativos y únicos.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307151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muestra una notable originalidad, destacando por sus ideas innovadoras y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7820D2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tríptico muestra una originalidad excepcional en su diseño y presentación, destacándose por su innovación única.</w:t>
            </w:r>
          </w:p>
        </w:tc>
      </w:tr>
    </w:tbl>
    <w:p w14:paraId="435BCD4F" w14:textId="61B1AF5B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1"/>
        <w:gridCol w:w="883"/>
        <w:gridCol w:w="2212"/>
        <w:gridCol w:w="1264"/>
      </w:tblGrid>
      <w:tr w:rsidR="00933790" w:rsidRPr="00933790" w14:paraId="3C4CFFE5" w14:textId="77777777" w:rsidTr="009337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4B015D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801026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F84099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D2E94D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933790" w:rsidRPr="00933790" w14:paraId="458C775A" w14:textId="77777777" w:rsidTr="0093379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01D49F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46CF32" w14:textId="3FB11154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879FAF" w14:textId="35CA7233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05D36A" w14:textId="1FB4A122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33790" w:rsidRPr="00933790" w14:paraId="7B71F249" w14:textId="77777777" w:rsidTr="008F442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CB9C7A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coherente entre dibujos y contenidos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3EB38F" w14:textId="016C2D76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E7B5A7A" w14:textId="2E18A983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4AD8F5" w14:textId="032BCF6D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33790" w:rsidRPr="00933790" w14:paraId="224C6A57" w14:textId="77777777" w:rsidTr="008F442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68DF11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Precisión en la traducción entre lenguaje común y algebraico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427575" w14:textId="42C1367E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A0BAA8" w14:textId="0954503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4259EDE" w14:textId="029604E8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33790" w:rsidRPr="00933790" w14:paraId="660B3261" w14:textId="77777777" w:rsidTr="008F442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984E37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Integración efectiva de definiciones y situaciones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FD802E" w14:textId="5046F13A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2B2346" w14:textId="4CA119B6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6F527F8" w14:textId="5B642B3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33790" w:rsidRPr="00933790" w14:paraId="23FFF1F7" w14:textId="77777777" w:rsidTr="008F442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98928C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Diseño visual atractivo y organizado.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3AE07F" w14:textId="2CDABD7D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BC34799" w14:textId="5EA43C73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9E7BCB" w14:textId="5DAFF206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78A131E9" w14:textId="77777777" w:rsidR="00933790" w:rsidRDefault="0093379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8078"/>
      </w:tblGrid>
      <w:tr w:rsidR="00933790" w:rsidRPr="00933790" w14:paraId="5523EF5C" w14:textId="77777777" w:rsidTr="009337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E753BE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84865F" w14:textId="77777777" w:rsidR="00933790" w:rsidRPr="00933790" w:rsidRDefault="00933790" w:rsidP="009337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933790" w:rsidRPr="00933790" w14:paraId="52D69FA3" w14:textId="77777777" w:rsidTr="0093379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A27835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EA76A7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tríptico presenta los conceptos relacionados con el calentamiento global y el impacto en los ciclos biogeoquímicos de manera clara y comprensible, asegurando que los lectores puedan entender fácilmente la información y sus implicaciones en el medio ambiente.</w:t>
            </w:r>
          </w:p>
        </w:tc>
      </w:tr>
      <w:tr w:rsidR="00933790" w:rsidRPr="00933790" w14:paraId="0789709A" w14:textId="77777777" w:rsidTr="0093379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B7082F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coherente entre dibujos y contenidos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C1AFFE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los dibujos utilizados en el tríptico están relacionados de manera coherente con el contenido sobre el calentamiento global y los ciclos biogeoquímicos, asegurando que las imágenes refuercen y complementen la información presentada y ayuden a transmitir visualmente los conceptos de manera efectiva.</w:t>
            </w:r>
          </w:p>
        </w:tc>
      </w:tr>
      <w:tr w:rsidR="00933790" w:rsidRPr="00933790" w14:paraId="39BA034E" w14:textId="77777777" w:rsidTr="0093379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B188CE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Precisión en la traducción entre lenguaje común y algebraico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DA1DE7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tríptico logra traducir con precisión las definiciones y situaciones del lenguaje común al lenguaje algebraico y viceversa, asegurando que las representaciones visuales y los ejemplos utilizados facilitan la comprensión de conceptos complejos y su aplicación en diferentes contextos.</w:t>
            </w:r>
          </w:p>
        </w:tc>
      </w:tr>
      <w:tr w:rsidR="00933790" w:rsidRPr="00933790" w14:paraId="6F6F7648" w14:textId="77777777" w:rsidTr="0093379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1D9FC1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Integración efectiva de definiciones y situaciones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866F79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tríptico integra de manera efectiva las definiciones y situaciones relacionadas con el calentamiento global y los ciclos biogeoquímicos, asegurando que la información presentada sea relevante, coherente y completa, y proporcione una visión integral del tema para los lectores.</w:t>
            </w:r>
          </w:p>
        </w:tc>
      </w:tr>
      <w:tr w:rsidR="00933790" w:rsidRPr="00933790" w14:paraId="21B5F419" w14:textId="77777777" w:rsidTr="0093379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1995C7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Diseño visual atractivo y organizado.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93C33E" w14:textId="77777777" w:rsidR="00933790" w:rsidRPr="00933790" w:rsidRDefault="00933790" w:rsidP="0093379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3379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tríptico tiene un diseño visual atractivo y organizado, utilizando colores, imágenes y diseño de texto de manera efectiva para captar la atención de los lectores y guiarlos a través del contenido de manera clara y ordenada, asegurando una experiencia visual agradable y facilitando la comprensión de la información presentada.</w:t>
            </w:r>
          </w:p>
        </w:tc>
      </w:tr>
    </w:tbl>
    <w:p w14:paraId="4EDB6D96" w14:textId="77777777" w:rsidR="00EE7AD5" w:rsidRDefault="00EE7AD5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1E693A" w14:textId="77777777" w:rsidR="00971C52" w:rsidRDefault="00971C52" w:rsidP="005B7AE6">
      <w:pPr>
        <w:spacing w:after="0" w:line="240" w:lineRule="auto"/>
      </w:pPr>
      <w:r>
        <w:separator/>
      </w:r>
    </w:p>
  </w:endnote>
  <w:endnote w:type="continuationSeparator" w:id="0">
    <w:p w14:paraId="471E23C0" w14:textId="77777777" w:rsidR="00971C52" w:rsidRDefault="00971C52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B5F5F7" w14:textId="77777777" w:rsidR="00971C52" w:rsidRDefault="00971C52" w:rsidP="005B7AE6">
      <w:pPr>
        <w:spacing w:after="0" w:line="240" w:lineRule="auto"/>
      </w:pPr>
      <w:r>
        <w:separator/>
      </w:r>
    </w:p>
  </w:footnote>
  <w:footnote w:type="continuationSeparator" w:id="0">
    <w:p w14:paraId="2BA1E8B1" w14:textId="77777777" w:rsidR="00971C52" w:rsidRDefault="00971C52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8778024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933790">
      <w:rPr>
        <w:rFonts w:ascii="Britannic Bold" w:hAnsi="Britannic Bold"/>
        <w:sz w:val="40"/>
        <w:szCs w:val="40"/>
      </w:rPr>
      <w:t>28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900E8F8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933790">
      <w:rPr>
        <w:rFonts w:ascii="Britannic Bold" w:hAnsi="Britannic Bold"/>
        <w:sz w:val="40"/>
        <w:szCs w:val="40"/>
      </w:rPr>
      <w:t>28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33790"/>
    <w:rsid w:val="00954CBD"/>
    <w:rsid w:val="00966375"/>
    <w:rsid w:val="009713D7"/>
    <w:rsid w:val="00971C52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5755"/>
    <w:rsid w:val="00DF7247"/>
    <w:rsid w:val="00E03122"/>
    <w:rsid w:val="00EE7AD5"/>
    <w:rsid w:val="00F13F3E"/>
    <w:rsid w:val="00F575D6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872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2024-06-15T01:27:00Z</dcterms:created>
  <dcterms:modified xsi:type="dcterms:W3CDTF">2024-06-15T01:28:00Z</dcterms:modified>
</cp:coreProperties>
</file>