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54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022"/>
        <w:gridCol w:w="1892"/>
        <w:gridCol w:w="1893"/>
        <w:gridCol w:w="1818"/>
        <w:gridCol w:w="2231"/>
      </w:tblGrid>
      <w:tr w:rsidR="0058579A" w:rsidRPr="0058579A" w14:paraId="61DDBED3" w14:textId="77777777" w:rsidTr="005857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4CBF39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50C42D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82BD59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A6F8B7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A06836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CAB065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Excelente</w:t>
            </w:r>
          </w:p>
        </w:tc>
      </w:tr>
      <w:tr w:rsidR="0058579A" w:rsidRPr="0058579A" w14:paraId="0DC88179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EE7DF8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Selección del Ejemplo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635A59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del ejemplo modelo es inadecuada o no se ajusta al objetivo de enseñar el proceso para resolver ecuaciones lineales.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8DFE92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seleccionado es relevante, pero podría ser más representativo o estar mejor alineado con el objetivo de la actividad.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6BF2A5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seleccionado es apropiado y se ajusta al objetivo de enseñar el proceso para resolver ecuaciones lineales.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4861FC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seleccionado es muy adecuado y representa claramente el proceso para resolver ecuaciones lineales.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E3C350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seleccionado es excepcionalmente relevante y ejemplifica de manera perfecta el proceso para resolver ecuaciones lineales.</w:t>
            </w:r>
          </w:p>
        </w:tc>
      </w:tr>
      <w:tr w:rsidR="0058579A" w:rsidRPr="0058579A" w14:paraId="7C412AF4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1BB547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Claridad y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065915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explicación del proceso para resolver la ecuación lineal es confusa o no está bien estructurada, lo que dificulta su comprensión por parte de los compañeros.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9450DF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La explicación del proceso es </w:t>
            </w:r>
            <w:proofErr w:type="gramStart"/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clara</w:t>
            </w:r>
            <w:proofErr w:type="gramEnd"/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 pero podría ser más detallada o estructurada para una comprensión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F577A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explicación del proceso es clara y bien estructurada, facilitando la comprensión por parte de los compañeros.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FB9C58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explicación del proceso es muy clara y detallada, lo que permite una comprensión completa y precisa por parte de los compañeros.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A99836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explicación del proceso es excepcionalmente clara, detallada y estructurada, garantizando una comprensión completa y profunda por parte de los compañeros.</w:t>
            </w:r>
          </w:p>
        </w:tc>
      </w:tr>
      <w:tr w:rsidR="0058579A" w:rsidRPr="0058579A" w14:paraId="133A8EA7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19BC96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Calidad de los Recortes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64C0B3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recortes utilizados son de baja calidad o no están relacionados adecuadamente con el ejemplo seleccionado.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4176C3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recortes utilizados son aceptables, pero podrían ser más relevantes o estar mejor integrados con el ejemplo.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5C141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recortes utilizados son de buena calidad y están relacionados adecuadamente con el ejemplo seleccionado.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8386BF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recortes utilizados son de alta calidad y están perfectamente integrados con el ejemplo seleccionado.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D526B4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Los recortes utilizados son excepcionalmente relevantes, de alta calidad y se integran perfectamente con el ejemplo seleccionado.</w:t>
            </w:r>
          </w:p>
        </w:tc>
      </w:tr>
      <w:tr w:rsidR="0058579A" w:rsidRPr="0058579A" w14:paraId="4D178135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F462E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B41E50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con recortes es confusa o caótica, dificultando seguir la secuencia del proceso de resolución de la ecuación lineal.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FBC777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aceptable, pero podría ser más clara y coherente para una presentación más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20095B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clara y coherente, facilitando la comprensión del proceso de resolución de la ecuación lineal.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13BBE8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muy clara y lógica, lo que permite una comprensión fluida del proceso de resolución de la ecuación lineal.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1C7093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excepcionalmente clara y estructurada, guiando al espectador de manera eficiente a través del proceso de resolución.</w:t>
            </w:r>
          </w:p>
        </w:tc>
      </w:tr>
      <w:tr w:rsidR="0058579A" w:rsidRPr="0058579A" w14:paraId="4096AC06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C4A4E0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F5D7F4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con recortes carece de elementos creativos o llamativos que capturen la atención de los compañeros.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6A766C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incluye algunos elementos creativos, pero no son lo suficientemente llamativos o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DCB5A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presenta elementos creativos que capturan la atención de los compañeros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F056C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incluye elementos creativos y visualmente atractivos que destacan y enriquecen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FFF63F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muestra una creatividad excepcional en la presentación, con elementos visuales innovadores y atractivos que cautivan a los compañeros.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  <w:gridCol w:w="845"/>
        <w:gridCol w:w="2208"/>
        <w:gridCol w:w="1227"/>
      </w:tblGrid>
      <w:tr w:rsidR="0058579A" w:rsidRPr="0058579A" w14:paraId="620BEDF4" w14:textId="77777777" w:rsidTr="005857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67AD3F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6E0BFA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E313D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43CC93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58579A" w:rsidRPr="0058579A" w14:paraId="0B5EE841" w14:textId="77777777" w:rsidTr="006E09A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B49F93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Selección adecuada del ejemplo 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5AC6DB" w14:textId="70EE74B1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8BB486" w14:textId="6841E86F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D9940FC" w14:textId="610F404D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579A" w:rsidRPr="0058579A" w14:paraId="2CF98318" w14:textId="77777777" w:rsidTr="006E09A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0BDE2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Presentación clara del proceso de resolución de la ecuación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8170C0" w14:textId="039918F8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6CF53F0" w14:textId="235F9F2A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D3DE06" w14:textId="2122A576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579A" w:rsidRPr="0058579A" w14:paraId="61BC267B" w14:textId="77777777" w:rsidTr="006E09A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26ED62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efectiva de recortes para ilustrar pasos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6DB540" w14:textId="2669C329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CF1A69" w14:textId="4270B883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3516E4" w14:textId="49327164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579A" w:rsidRPr="0058579A" w14:paraId="5B2BC61C" w14:textId="77777777" w:rsidTr="006E09A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1D2E0E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Secuencia lógica y coherente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C7C7BBF" w14:textId="7963516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A40BC0" w14:textId="7236D81F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663BBE3" w14:textId="2F34D4C8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579A" w:rsidRPr="0058579A" w14:paraId="22593746" w14:textId="77777777" w:rsidTr="006E09A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5C076C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Interacción y clarificación de dudas durante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A959F9D" w14:textId="3D0E1945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191AA8" w14:textId="60EC3738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32089F4" w14:textId="18D3D320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7799"/>
      </w:tblGrid>
      <w:tr w:rsidR="0058579A" w:rsidRPr="0058579A" w14:paraId="14530F86" w14:textId="77777777" w:rsidTr="005857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61614A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DE3990" w14:textId="77777777" w:rsidR="0058579A" w:rsidRPr="0058579A" w:rsidRDefault="0058579A" w:rsidP="005857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58579A" w:rsidRPr="0058579A" w14:paraId="1C4E4E3D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8742B9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Selección adecuada del ejemplo 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179224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ejemplo modelo seleccionado es apropiado y representativo del proceso de resolución de una ecuación lineal, asegurando que sea comprensible y relevante para la audiencia objetivo.</w:t>
            </w:r>
          </w:p>
        </w:tc>
      </w:tr>
      <w:tr w:rsidR="0058579A" w:rsidRPr="0058579A" w14:paraId="14877E97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1C47DD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Presentación clara del proceso de resolución de la ecuación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FDAA9F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presentación del proceso para resolver la ecuación lineal es clara, detallada y comprensible, permitiendo a la audiencia entender los pasos necesarios para llegar a la solución del problema.</w:t>
            </w:r>
          </w:p>
        </w:tc>
      </w:tr>
      <w:tr w:rsidR="0058579A" w:rsidRPr="0058579A" w14:paraId="12005E99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035C2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efectiva de recortes para ilustrar pasos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EB1137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los recortes utilizados en el rotafolio son efectivos para ilustrar visualmente los pasos del proceso de resolución de la ecuación, facilitando la comprensión y el seguimiento del procedimiento.</w:t>
            </w:r>
          </w:p>
        </w:tc>
      </w:tr>
      <w:tr w:rsidR="0058579A" w:rsidRPr="0058579A" w14:paraId="65946974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39D179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Secuencia lógica y coherente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25EA25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presentación sigue una secuencia lógica y coherente, garantizando que los pasos del proceso de resolución de la ecuación estén organizados de manera adecuada y fácil de seguir para la audiencia.</w:t>
            </w:r>
          </w:p>
        </w:tc>
      </w:tr>
      <w:tr w:rsidR="0058579A" w:rsidRPr="0058579A" w14:paraId="22C095E4" w14:textId="77777777" w:rsidTr="0058579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9E6315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Interacción y clarificación de dudas durante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4BCB3D" w14:textId="77777777" w:rsidR="0058579A" w:rsidRPr="0058579A" w:rsidRDefault="0058579A" w:rsidP="005857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579A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durante la presentación se fomenta la interacción con la audiencia y se proporcionan aclaraciones necesarias para garantizar la comprensión del proceso de resolución de la ecuación, promoviendo un ambiente de aprendizaje interactivo y participativo.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79C68" w14:textId="77777777" w:rsidR="00FD30D1" w:rsidRDefault="00FD30D1" w:rsidP="005B7AE6">
      <w:pPr>
        <w:spacing w:after="0" w:line="240" w:lineRule="auto"/>
      </w:pPr>
      <w:r>
        <w:separator/>
      </w:r>
    </w:p>
  </w:endnote>
  <w:endnote w:type="continuationSeparator" w:id="0">
    <w:p w14:paraId="04A5D6C8" w14:textId="77777777" w:rsidR="00FD30D1" w:rsidRDefault="00FD30D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0713B2" w14:textId="77777777" w:rsidR="00FD30D1" w:rsidRDefault="00FD30D1" w:rsidP="005B7AE6">
      <w:pPr>
        <w:spacing w:after="0" w:line="240" w:lineRule="auto"/>
      </w:pPr>
      <w:r>
        <w:separator/>
      </w:r>
    </w:p>
  </w:footnote>
  <w:footnote w:type="continuationSeparator" w:id="0">
    <w:p w14:paraId="595BE3EF" w14:textId="77777777" w:rsidR="00FD30D1" w:rsidRDefault="00FD30D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AC4A7E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8579A">
      <w:rPr>
        <w:rFonts w:ascii="Britannic Bold" w:hAnsi="Britannic Bold"/>
        <w:sz w:val="40"/>
        <w:szCs w:val="40"/>
      </w:rPr>
      <w:t>32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057FCB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8579A">
      <w:rPr>
        <w:rFonts w:ascii="Britannic Bold" w:hAnsi="Britannic Bold"/>
        <w:sz w:val="40"/>
        <w:szCs w:val="40"/>
      </w:rPr>
      <w:t>32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8579A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  <w:rsid w:val="00FD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2024-04-23T05:17:00Z</dcterms:modified>
</cp:coreProperties>
</file>