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367" w:type="dxa"/>
        <w:tblCellSpacing w:w="15" w:type="dxa"/>
        <w:tblInd w:w="-71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2020"/>
        <w:gridCol w:w="2018"/>
        <w:gridCol w:w="1833"/>
        <w:gridCol w:w="1917"/>
        <w:gridCol w:w="2415"/>
      </w:tblGrid>
      <w:tr w:rsidR="00051914" w:rsidRPr="00051914" w14:paraId="7BD4AC6D" w14:textId="77777777" w:rsidTr="00051914">
        <w:trPr>
          <w:trHeight w:val="440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177AE6" w14:textId="77777777" w:rsidR="00051914" w:rsidRPr="00051914" w:rsidRDefault="00051914" w:rsidP="0005191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6D28439" w14:textId="77777777" w:rsidR="00051914" w:rsidRPr="00051914" w:rsidRDefault="00051914" w:rsidP="0005191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5276129" w14:textId="77777777" w:rsidR="00051914" w:rsidRPr="00051914" w:rsidRDefault="00051914" w:rsidP="0005191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C755A9" w14:textId="77777777" w:rsidR="00051914" w:rsidRPr="00051914" w:rsidRDefault="00051914" w:rsidP="0005191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42E0039" w14:textId="77777777" w:rsidR="00051914" w:rsidRPr="00051914" w:rsidRDefault="00051914" w:rsidP="0005191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3CB5DA8" w14:textId="77777777" w:rsidR="00051914" w:rsidRPr="00051914" w:rsidRDefault="00051914" w:rsidP="0005191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Excelente</w:t>
            </w:r>
          </w:p>
        </w:tc>
      </w:tr>
      <w:tr w:rsidR="00051914" w:rsidRPr="00051914" w14:paraId="6D7ACE0D" w14:textId="77777777" w:rsidTr="00051914">
        <w:trPr>
          <w:trHeight w:val="2159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E7CCDB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Claridad de la Exposición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AABFC1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exposición carece de una estructura clara y coherente. Los conceptos presentados están mal organizados y la comunicación es confusa, lo que dificulta la comprensión por parte de la audiencia.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48B32EB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exposición tiene una estructura básica, pero la organización de los conceptos es mejorable. La comunicación es suficientemente clara para que la audiencia comprenda la mayoría de los puntos presentados.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B2D391C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exposición está bien estructurada y organizada. Los conceptos se presentan de manera coherente y la comunicación es clara, lo que facilita la comprensión por parte de la audiencia.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0F4DBE8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exposición tiene una estructura excelente y muy clara. Los conceptos se presentan de manera lógica y la comunicación es fluida y precisa, lo que permite que la audiencia comprenda todos los puntos presentados.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CA55355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exposición tiene una estructura excepcionalmente clara y organizada. Los conceptos se presentan de manera lógica y coherente, y la comunicación es impactante y cautivadora, asegurando que la audiencia comprenda completamente todos los puntos presentados.</w:t>
            </w:r>
          </w:p>
        </w:tc>
      </w:tr>
      <w:tr w:rsidR="00051914" w:rsidRPr="00051914" w14:paraId="3861C9CC" w14:textId="77777777" w:rsidTr="00051914">
        <w:trPr>
          <w:trHeight w:val="1946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B3FB166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Pertinencia de los Ejemplos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5856673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Los ejemplos presentados no están claramente relacionados con el tema de las prácticas de consumo que alteran los ciclos biogeoquímicos del carbono y el nitrógeno. Pueden ser irrelevantes o poco claros.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B84629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Algunos ejemplos presentados están relacionados con el tema, pero la conexión entre los ejemplos y el tema principal puede ser débil en algunos casos. La relevancia de los ejemplos podría mejorarse.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D685A73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mayoría de los ejemplos presentados están claramente relacionados con el tema principal, lo que ayuda a ilustrar y respaldar los conceptos presentados.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762D986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Todos los ejemplos presentados están directamente relacionados con el tema principal y son relevantes y claros, lo que ayuda a fortalecer la comprensión y la importancia del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63FCB29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Todos los ejemplos presentados están directamente relacionados con el tema principal y son altamente relevantes y claros, lo que garantiza una comprensión profunda y significativa por parte de la audiencia.</w:t>
            </w:r>
          </w:p>
        </w:tc>
      </w:tr>
      <w:tr w:rsidR="00051914" w:rsidRPr="00051914" w14:paraId="525D8272" w14:textId="77777777" w:rsidTr="00051914">
        <w:trPr>
          <w:trHeight w:val="1946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877226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Participación del Público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32E9E1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participación de la audiencia es mínima o inexistente. Los estudiantes muestran poco interés en participar en la exposición.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14340EC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Algunos miembros de la audiencia participan en la exposición, pero la participación es limitada y poco entusiasta.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1E4B97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mayoría de los miembros de la audiencia participan activamente en la exposición, haciendo preguntas o contribuyendo con comentarios relevantes.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146BFFE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mayoría de los miembros de la audiencia participan de manera entusiasta en la exposición, interactuando con los presentadores y mostrando interés en 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2402879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Todos los miembros de la audiencia participan activamente y de manera entusiasta en la exposición, contribuyendo significativamente a la discusión y demostrando un profundo interés en el tema.</w:t>
            </w:r>
          </w:p>
        </w:tc>
      </w:tr>
      <w:tr w:rsidR="00051914" w:rsidRPr="00051914" w14:paraId="3074326B" w14:textId="77777777" w:rsidTr="00051914">
        <w:trPr>
          <w:trHeight w:val="1733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623D1B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BCF3204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exposición carece de elementos creativos que capten la atención y mantengan el interés de la audiencia.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6BE8AEF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exposición incluye algunos elementos creativos, pero podrían ser más variados o innovadores para mejorar la experiencia del espectador.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6E4D79B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exposición muestra un nivel adecuado de creatividad en la presentación de los contenidos, lo que contribuye a mantener el interés de la audiencia.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3014A0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exposición presenta una variedad de elementos creativos que captan la atención de la audiencia y enriquecen la experiencia general.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3940443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exposición destaca por su originalidad y creatividad, utilizando una amplia gama de elementos innovadores que cautivan y sorprenden a la audiencia, garantizando una experiencia memorable para todos los presentes.</w:t>
            </w:r>
          </w:p>
        </w:tc>
      </w:tr>
      <w:tr w:rsidR="00051914" w:rsidRPr="00051914" w14:paraId="6F76014D" w14:textId="77777777" w:rsidTr="00051914">
        <w:trPr>
          <w:trHeight w:val="1946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4BEEF8F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Conexión con la Audiencia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BF94618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exposición no logra establecer una conexión significativa con la audiencia. Los presentadores parecen distantes o poco interesados en involucrar a los espectadores.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502FE62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Los presentadores hacen algunos intentos de conectar con la audiencia, pero la interacción es limitada y poco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E5AC26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Los presentadores establecen una conexión sólida con la audiencia, mostrando empatía y mostrando un genuino interés en involucrar a los espectadores en la discusión.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C0A10A3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Los presentadores logran una conexión profunda y significativa con la audiencia, creando un ambiente de confianza y participación activa.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92D0719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Los presentadores establecen una conexión excepcional con la audiencia, generando un ambiente de participación entusiasta y compromiso mutuo, lo que lleva a una experiencia enriquecedora y gratificante para todos los involucrados.</w:t>
            </w:r>
          </w:p>
        </w:tc>
      </w:tr>
    </w:tbl>
    <w:p w14:paraId="435BCD4F" w14:textId="6A40B137" w:rsidR="006D1570" w:rsidRDefault="006D1570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4"/>
        <w:gridCol w:w="834"/>
        <w:gridCol w:w="1866"/>
        <w:gridCol w:w="1076"/>
      </w:tblGrid>
      <w:tr w:rsidR="00051914" w:rsidRPr="00051914" w14:paraId="4BEC50D3" w14:textId="77777777" w:rsidTr="0005191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31B340" w14:textId="77777777" w:rsidR="00051914" w:rsidRPr="00051914" w:rsidRDefault="00051914" w:rsidP="0005191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B65C4B" w14:textId="77777777" w:rsidR="00051914" w:rsidRPr="00051914" w:rsidRDefault="00051914" w:rsidP="0005191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FF6C02" w14:textId="77777777" w:rsidR="00051914" w:rsidRPr="00051914" w:rsidRDefault="00051914" w:rsidP="0005191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8DF5C80" w14:textId="77777777" w:rsidR="00051914" w:rsidRPr="00051914" w:rsidRDefault="00051914" w:rsidP="0005191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051914" w:rsidRPr="00051914" w14:paraId="697DABE4" w14:textId="77777777" w:rsidTr="000519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E57C94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Participación activa de toda la comunidad de aula en la exposición lúdica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E91002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[ ]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917F930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[ ]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7BF85D2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[ ]</w:t>
            </w:r>
          </w:p>
        </w:tc>
      </w:tr>
      <w:tr w:rsidR="00051914" w:rsidRPr="00051914" w14:paraId="22A2CA9C" w14:textId="77777777" w:rsidTr="000519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384B88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Claridad en la presentación de ejemplos de prácticas de consumo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BB663FE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[ ]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F26DAF9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[ ]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0AB31CF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[ ]</w:t>
            </w:r>
          </w:p>
        </w:tc>
      </w:tr>
      <w:tr w:rsidR="00051914" w:rsidRPr="00051914" w14:paraId="40133417" w14:textId="77777777" w:rsidTr="000519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A43988A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Relación efectiva entre las prácticas de consumo y los ciclos biogeoquímicos y el calentamiento global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E3FC61D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[ ]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A03A87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[ ]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0F20769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[ ]</w:t>
            </w:r>
          </w:p>
        </w:tc>
      </w:tr>
      <w:tr w:rsidR="00051914" w:rsidRPr="00051914" w14:paraId="406F3372" w14:textId="77777777" w:rsidTr="000519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C2343E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Demostración de los efectos asociados al calentamiento global en el medio ambiente y la salud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45AF8DB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[ ]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109A43A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[ ]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9EE2786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[ ]</w:t>
            </w:r>
          </w:p>
        </w:tc>
      </w:tr>
      <w:tr w:rsidR="00051914" w:rsidRPr="00051914" w14:paraId="19318622" w14:textId="77777777" w:rsidTr="000519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5156852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Creatividad y originalidad en la presentación de la exposición lúdica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4FC558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[ ]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C527340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[ ]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21C0D28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[ ]</w:t>
            </w:r>
          </w:p>
        </w:tc>
      </w:tr>
    </w:tbl>
    <w:p w14:paraId="4EDB6D96" w14:textId="370D1334" w:rsidR="00EE7AD5" w:rsidRDefault="00EE7AD5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2"/>
        <w:gridCol w:w="6998"/>
      </w:tblGrid>
      <w:tr w:rsidR="00051914" w:rsidRPr="00051914" w14:paraId="182C488D" w14:textId="77777777" w:rsidTr="0005191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F11732" w14:textId="77777777" w:rsidR="00051914" w:rsidRPr="00051914" w:rsidRDefault="00051914" w:rsidP="0005191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1139AF3" w14:textId="77777777" w:rsidR="00051914" w:rsidRPr="00051914" w:rsidRDefault="00051914" w:rsidP="0005191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Descripción</w:t>
            </w:r>
          </w:p>
        </w:tc>
      </w:tr>
      <w:tr w:rsidR="00051914" w:rsidRPr="00051914" w14:paraId="75A735F4" w14:textId="77777777" w:rsidTr="000519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5E80ED4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Participación activa de toda la comunidad de aula en la exposición lúdica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28DD167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evalúa si todos los estudiantes participan activamente en la exposición lúdica, contribuyendo de manera significativa al desarrollo y dinamismo del evento. Se considera la interacción, la colaboración y el compromiso de todos los participantes.</w:t>
            </w:r>
          </w:p>
        </w:tc>
      </w:tr>
      <w:tr w:rsidR="00051914" w:rsidRPr="00051914" w14:paraId="080F59D3" w14:textId="77777777" w:rsidTr="000519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CDD42B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Claridad en la presentación de ejemplos de prácticas de consumo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5513948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verifica si la presentación de los ejemplos de prácticas de consumo es clara y comprensible para todos los asistentes. Se evalúa si se utilizan recursos visuales, ejemplos concretos y explicaciones adecuadas para transmitir la información de manera efectiva.</w:t>
            </w:r>
          </w:p>
        </w:tc>
      </w:tr>
      <w:tr w:rsidR="00051914" w:rsidRPr="00051914" w14:paraId="6E75A2CF" w14:textId="77777777" w:rsidTr="000519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F59EE3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Relación efectiva entre las prácticas de consumo y los ciclos biogeoquímicos y el calentamiento global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CDD3CE3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observa si se establece una conexión clara entre las prácticas de consumo presentadas y sus impactos en los ciclos biogeoquímicos del carbono y el nitrógeno, así como en el calentamiento global. Se evalúa si se explican las interrelaciones entre estos aspectos de manera precisa.</w:t>
            </w:r>
          </w:p>
        </w:tc>
      </w:tr>
      <w:tr w:rsidR="00051914" w:rsidRPr="00051914" w14:paraId="2806EA97" w14:textId="77777777" w:rsidTr="000519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F3D0F1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Demostración de los efectos asociados al calentamiento global en el medio ambiente y la salud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1A37D32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evalúa si se demuestran de manera clara y con ejemplos concretos los efectos del calentamiento global en el medio ambiente y la salud humana. Se considera la evidencia presentada y si se destacan los impactos actuales y potenciales en estos aspectos.</w:t>
            </w:r>
          </w:p>
        </w:tc>
      </w:tr>
      <w:tr w:rsidR="00051914" w:rsidRPr="00051914" w14:paraId="07E97CF1" w14:textId="77777777" w:rsidTr="000519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C626D69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Creatividad y originalidad en la presentación de la exposición lúdica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70C24B8" w14:textId="77777777" w:rsidR="00051914" w:rsidRPr="00051914" w:rsidRDefault="00051914" w:rsidP="00051914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051914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verifica si la exposición lúdica demuestra creatividad y originalidad en su presentación. Se evalúa si se utilizan recursos innovadores, actividades interactivas o elementos visuales que generen interés y compromiso por parte de la comunidad de aula.</w:t>
            </w:r>
          </w:p>
        </w:tc>
      </w:tr>
    </w:tbl>
    <w:p w14:paraId="0BA6903B" w14:textId="77777777" w:rsidR="00051914" w:rsidRDefault="00051914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66714B" w14:textId="77777777" w:rsidR="00D04874" w:rsidRDefault="00D04874" w:rsidP="005B7AE6">
      <w:pPr>
        <w:spacing w:after="0" w:line="240" w:lineRule="auto"/>
      </w:pPr>
      <w:r>
        <w:separator/>
      </w:r>
    </w:p>
  </w:endnote>
  <w:endnote w:type="continuationSeparator" w:id="0">
    <w:p w14:paraId="7391A097" w14:textId="77777777" w:rsidR="00D04874" w:rsidRDefault="00D04874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5344DC" w14:textId="77777777" w:rsidR="00D04874" w:rsidRDefault="00D04874" w:rsidP="005B7AE6">
      <w:pPr>
        <w:spacing w:after="0" w:line="240" w:lineRule="auto"/>
      </w:pPr>
      <w:r>
        <w:separator/>
      </w:r>
    </w:p>
  </w:footnote>
  <w:footnote w:type="continuationSeparator" w:id="0">
    <w:p w14:paraId="10013221" w14:textId="77777777" w:rsidR="00D04874" w:rsidRDefault="00D04874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366264D9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051914">
      <w:rPr>
        <w:rFonts w:ascii="Britannic Bold" w:hAnsi="Britannic Bold"/>
        <w:sz w:val="40"/>
        <w:szCs w:val="40"/>
      </w:rPr>
      <w:t>45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75C38A59" w:rsidR="005B7AE6" w:rsidRPr="005B7AE6" w:rsidRDefault="00F740F2" w:rsidP="00F740F2">
    <w:pPr>
      <w:pStyle w:val="Encabezado"/>
      <w:jc w:val="center"/>
      <w:rPr>
        <w:rFonts w:ascii="Britannic Bold" w:hAnsi="Britannic Bold"/>
        <w:sz w:val="40"/>
        <w:szCs w:val="40"/>
      </w:rPr>
    </w:pPr>
    <w:r w:rsidRPr="00F740F2">
      <w:rPr>
        <w:rFonts w:ascii="Britannic Bold" w:hAnsi="Britannic Bold"/>
        <w:sz w:val="40"/>
        <w:szCs w:val="40"/>
      </w:rPr>
      <w:t>SABERES Y PENSAMIENTO CIENTÍFICO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50CBE7DF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051914">
      <w:rPr>
        <w:rFonts w:ascii="Britannic Bold" w:hAnsi="Britannic Bold"/>
        <w:sz w:val="40"/>
        <w:szCs w:val="40"/>
      </w:rPr>
      <w:t>45</w:t>
    </w:r>
    <w:r>
      <w:rPr>
        <w:rFonts w:ascii="Britannic Bold" w:hAnsi="Britannic Bold"/>
        <w:sz w:val="40"/>
        <w:szCs w:val="40"/>
      </w:rPr>
      <w:t xml:space="preserve"> </w:t>
    </w:r>
    <w:bookmarkStart w:id="0" w:name="_Hlk164406538"/>
    <w:r w:rsidR="00F740F2" w:rsidRPr="00F740F2">
      <w:rPr>
        <w:rFonts w:ascii="Britannic Bold" w:hAnsi="Britannic Bold"/>
        <w:sz w:val="40"/>
        <w:szCs w:val="40"/>
      </w:rPr>
      <w:t>SABERES Y PENSAMIENTO CIENTÍFICO</w:t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051914"/>
    <w:rsid w:val="001736E0"/>
    <w:rsid w:val="002C0A5D"/>
    <w:rsid w:val="002F1937"/>
    <w:rsid w:val="00327BDD"/>
    <w:rsid w:val="003356AC"/>
    <w:rsid w:val="00360402"/>
    <w:rsid w:val="003D5B84"/>
    <w:rsid w:val="00425437"/>
    <w:rsid w:val="004305A2"/>
    <w:rsid w:val="00440B1F"/>
    <w:rsid w:val="0048563B"/>
    <w:rsid w:val="004C7B08"/>
    <w:rsid w:val="005579E1"/>
    <w:rsid w:val="00573836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C0671C"/>
    <w:rsid w:val="00C67AA7"/>
    <w:rsid w:val="00C81216"/>
    <w:rsid w:val="00CF75AF"/>
    <w:rsid w:val="00D04874"/>
    <w:rsid w:val="00D55E64"/>
    <w:rsid w:val="00DC0EB9"/>
    <w:rsid w:val="00DF7247"/>
    <w:rsid w:val="00E03122"/>
    <w:rsid w:val="00EE7AD5"/>
    <w:rsid w:val="00F13F3E"/>
    <w:rsid w:val="00F740F2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1046</Words>
  <Characters>5759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6</cp:revision>
  <dcterms:created xsi:type="dcterms:W3CDTF">2024-04-16T19:35:00Z</dcterms:created>
  <dcterms:modified xsi:type="dcterms:W3CDTF">2024-04-23T13:26:00Z</dcterms:modified>
</cp:coreProperties>
</file>